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5C3A7" w14:textId="77777777" w:rsidR="00B00F6F" w:rsidRPr="0097012A" w:rsidRDefault="00B00F6F" w:rsidP="00260EBC">
      <w:pPr>
        <w:spacing w:before="120" w:afterLines="120" w:after="288" w:line="276" w:lineRule="auto"/>
        <w:jc w:val="center"/>
        <w:rPr>
          <w:rFonts w:ascii="Arial" w:hAnsi="Arial" w:cs="Arial"/>
          <w:b/>
          <w:bCs/>
          <w:color w:val="000000" w:themeColor="text1"/>
          <w:sz w:val="20"/>
          <w:szCs w:val="20"/>
        </w:rPr>
      </w:pPr>
      <w:bookmarkStart w:id="0" w:name="_GoBack"/>
      <w:bookmarkEnd w:id="0"/>
      <w:commentRangeStart w:id="1"/>
      <w:r w:rsidRPr="0097012A">
        <w:rPr>
          <w:rFonts w:ascii="Arial" w:hAnsi="Arial" w:cs="Arial"/>
          <w:b/>
          <w:bCs/>
          <w:color w:val="000000" w:themeColor="text1"/>
          <w:sz w:val="20"/>
          <w:szCs w:val="20"/>
        </w:rPr>
        <w:t>MODELO DE TERMO DE CONTRATO</w:t>
      </w:r>
      <w:r w:rsidRPr="0097012A">
        <w:rPr>
          <w:rFonts w:ascii="Arial" w:hAnsi="Arial" w:cs="Arial"/>
          <w:b/>
          <w:bCs/>
          <w:color w:val="000000" w:themeColor="text1"/>
          <w:sz w:val="20"/>
          <w:szCs w:val="20"/>
        </w:rPr>
        <w:br/>
        <w:t>Lei nº 14.133, de 1º de abril de 2021</w:t>
      </w:r>
      <w:r w:rsidRPr="0097012A">
        <w:rPr>
          <w:rFonts w:ascii="Arial" w:hAnsi="Arial" w:cs="Arial"/>
          <w:b/>
          <w:bCs/>
          <w:color w:val="000000" w:themeColor="text1"/>
          <w:sz w:val="20"/>
          <w:szCs w:val="20"/>
        </w:rPr>
        <w:br/>
        <w:t>SERVIÇOS</w:t>
      </w:r>
      <w:r>
        <w:rPr>
          <w:rFonts w:ascii="Arial" w:hAnsi="Arial" w:cs="Arial"/>
          <w:b/>
          <w:bCs/>
          <w:color w:val="000000" w:themeColor="text1"/>
          <w:sz w:val="20"/>
          <w:szCs w:val="20"/>
        </w:rPr>
        <w:t xml:space="preserve"> </w:t>
      </w:r>
      <w:r w:rsidRPr="009A5874">
        <w:rPr>
          <w:rFonts w:ascii="Arial" w:hAnsi="Arial" w:cs="Arial"/>
          <w:b/>
          <w:bCs/>
          <w:color w:val="000000" w:themeColor="text1"/>
          <w:sz w:val="20"/>
          <w:szCs w:val="20"/>
          <w:highlight w:val="yellow"/>
        </w:rPr>
        <w:t>COMUNS DE ENGENHARIA</w:t>
      </w:r>
      <w:r w:rsidRPr="0097012A">
        <w:rPr>
          <w:rFonts w:ascii="Arial" w:hAnsi="Arial" w:cs="Arial"/>
          <w:b/>
          <w:bCs/>
          <w:color w:val="000000" w:themeColor="text1"/>
          <w:sz w:val="20"/>
          <w:szCs w:val="20"/>
        </w:rPr>
        <w:t xml:space="preserve"> – LICITAÇÃO</w:t>
      </w:r>
      <w:commentRangeEnd w:id="1"/>
      <w:r w:rsidRPr="0097012A">
        <w:rPr>
          <w:rStyle w:val="Refdecomentrio"/>
          <w:rFonts w:ascii="Arial" w:hAnsi="Arial" w:cs="Arial"/>
          <w:sz w:val="20"/>
          <w:szCs w:val="20"/>
        </w:rPr>
        <w:commentReference w:id="1"/>
      </w:r>
    </w:p>
    <w:p w14:paraId="7E4FC5AA" w14:textId="71B33567" w:rsidR="00B00F6F" w:rsidRPr="0097012A" w:rsidRDefault="1E803A08" w:rsidP="00260EBC">
      <w:pPr>
        <w:spacing w:before="120" w:afterLines="120" w:after="288" w:line="276" w:lineRule="auto"/>
        <w:ind w:firstLine="709"/>
        <w:jc w:val="center"/>
        <w:rPr>
          <w:rFonts w:ascii="Arial" w:hAnsi="Arial" w:cs="Arial"/>
          <w:b/>
          <w:bCs/>
          <w:color w:val="000000" w:themeColor="text1"/>
          <w:sz w:val="20"/>
          <w:szCs w:val="20"/>
        </w:rPr>
      </w:pPr>
      <w:r>
        <w:rPr>
          <w:noProof/>
        </w:rPr>
        <w:drawing>
          <wp:inline distT="0" distB="0" distL="0" distR="0" wp14:anchorId="338E84CF" wp14:editId="65695D05">
            <wp:extent cx="738000" cy="806400"/>
            <wp:effectExtent l="0" t="0" r="508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pic:nvPicPr>
                  <pic:blipFill>
                    <a:blip r:embed="rId10">
                      <a:extLst>
                        <a:ext uri="{28A0092B-C50C-407E-A947-70E740481C1C}">
                          <a14:useLocalDpi xmlns:a14="http://schemas.microsoft.com/office/drawing/2010/main" val="0"/>
                        </a:ext>
                      </a:extLst>
                    </a:blip>
                    <a:stretch>
                      <a:fillRect/>
                    </a:stretch>
                  </pic:blipFill>
                  <pic:spPr>
                    <a:xfrm>
                      <a:off x="0" y="0"/>
                      <a:ext cx="738000" cy="806400"/>
                    </a:xfrm>
                    <a:prstGeom prst="rect">
                      <a:avLst/>
                    </a:prstGeom>
                  </pic:spPr>
                </pic:pic>
              </a:graphicData>
            </a:graphic>
          </wp:inline>
        </w:drawing>
      </w:r>
    </w:p>
    <w:p w14:paraId="555F0F74" w14:textId="77777777" w:rsidR="00B00F6F" w:rsidRPr="0097012A" w:rsidRDefault="00B00F6F" w:rsidP="00260EBC">
      <w:pPr>
        <w:spacing w:before="120" w:afterLines="120" w:after="288" w:line="276" w:lineRule="auto"/>
        <w:ind w:firstLine="709"/>
        <w:jc w:val="center"/>
        <w:rPr>
          <w:rFonts w:ascii="Arial" w:hAnsi="Arial" w:cs="Arial"/>
          <w:b/>
          <w:i/>
          <w:color w:val="FF0000"/>
          <w:sz w:val="20"/>
          <w:szCs w:val="20"/>
        </w:rPr>
      </w:pPr>
    </w:p>
    <w:p w14:paraId="3AE0C95B" w14:textId="77777777" w:rsidR="00B00F6F" w:rsidRPr="0097012A" w:rsidRDefault="00B00F6F" w:rsidP="00260EBC">
      <w:pPr>
        <w:spacing w:before="120" w:afterLines="120" w:after="288" w:line="276" w:lineRule="auto"/>
        <w:ind w:firstLine="709"/>
        <w:jc w:val="center"/>
        <w:rPr>
          <w:rFonts w:ascii="Arial" w:hAnsi="Arial" w:cs="Arial"/>
          <w:b/>
          <w:i/>
          <w:color w:val="FF0000"/>
          <w:sz w:val="20"/>
          <w:szCs w:val="20"/>
        </w:rPr>
      </w:pPr>
    </w:p>
    <w:p w14:paraId="5C997755" w14:textId="77777777" w:rsidR="00B00F6F" w:rsidRPr="0097012A" w:rsidRDefault="00B00F6F" w:rsidP="00260EBC">
      <w:pPr>
        <w:spacing w:before="120" w:afterLines="120" w:after="288" w:line="312" w:lineRule="auto"/>
        <w:ind w:firstLine="709"/>
        <w:jc w:val="center"/>
        <w:rPr>
          <w:rFonts w:ascii="Arial" w:eastAsia="Times New Roman" w:hAnsi="Arial" w:cs="Arial"/>
          <w:b/>
          <w:i/>
          <w:color w:val="FF0000"/>
          <w:sz w:val="20"/>
          <w:szCs w:val="20"/>
        </w:rPr>
      </w:pPr>
      <w:r w:rsidRPr="0097012A">
        <w:rPr>
          <w:rFonts w:ascii="Arial" w:hAnsi="Arial" w:cs="Arial"/>
          <w:b/>
          <w:i/>
          <w:color w:val="FF0000"/>
          <w:sz w:val="20"/>
          <w:szCs w:val="20"/>
        </w:rPr>
        <w:t>ÓRGÃO OU ENTIDADE PÚBLICA</w:t>
      </w:r>
      <w:r w:rsidRPr="0097012A">
        <w:rPr>
          <w:rFonts w:ascii="Arial" w:hAnsi="Arial" w:cs="Arial"/>
          <w:b/>
          <w:bCs/>
          <w:i/>
          <w:color w:val="FF0000"/>
          <w:sz w:val="20"/>
          <w:szCs w:val="20"/>
        </w:rPr>
        <w:t xml:space="preserve"> </w:t>
      </w:r>
    </w:p>
    <w:p w14:paraId="0683D877" w14:textId="77777777" w:rsidR="00B00F6F" w:rsidRPr="0097012A" w:rsidRDefault="00B00F6F" w:rsidP="00260EBC">
      <w:pPr>
        <w:spacing w:before="120" w:afterLines="120" w:after="288" w:line="312" w:lineRule="auto"/>
        <w:ind w:firstLine="709"/>
        <w:jc w:val="center"/>
        <w:rPr>
          <w:rFonts w:ascii="Arial" w:hAnsi="Arial" w:cs="Arial"/>
          <w:bCs/>
          <w:color w:val="000000"/>
          <w:sz w:val="20"/>
          <w:szCs w:val="20"/>
        </w:rPr>
      </w:pPr>
      <w:r w:rsidRPr="0097012A">
        <w:rPr>
          <w:rFonts w:ascii="Arial" w:hAnsi="Arial" w:cs="Arial"/>
          <w:color w:val="000000"/>
          <w:sz w:val="20"/>
          <w:szCs w:val="20"/>
        </w:rPr>
        <w:t>(Processo Administrativo n</w:t>
      </w:r>
      <w:r w:rsidRPr="0097012A">
        <w:rPr>
          <w:rFonts w:ascii="Arial" w:hAnsi="Arial" w:cs="Arial"/>
          <w:bCs/>
          <w:color w:val="000000"/>
          <w:sz w:val="20"/>
          <w:szCs w:val="20"/>
        </w:rPr>
        <w:t>°...........)</w:t>
      </w:r>
    </w:p>
    <w:p w14:paraId="0B1405E1" w14:textId="77777777" w:rsidR="00B00F6F" w:rsidRPr="0097012A" w:rsidRDefault="00B00F6F" w:rsidP="00D004E7">
      <w:pPr>
        <w:pStyle w:val="Prembulo"/>
        <w:spacing w:before="120" w:afterLines="120" w:after="288" w:line="312" w:lineRule="auto"/>
        <w:ind w:right="-170"/>
        <w:rPr>
          <w:bCs w:val="0"/>
        </w:rPr>
      </w:pPr>
      <w:r w:rsidRPr="0097012A">
        <w:rPr>
          <w:bCs w:val="0"/>
        </w:rPr>
        <w:t xml:space="preserve">CONTRATO ADMINISTRATIVO Nº ......../...., QUE FAZEM ENTRE SI A UNIÃO, POR INTERMÉDIO DO (A) ......................................................... E ............................................................. </w:t>
      </w:r>
    </w:p>
    <w:p w14:paraId="1A324881" w14:textId="4F642941" w:rsidR="00B00F6F" w:rsidRPr="0097012A" w:rsidRDefault="00B00F6F" w:rsidP="00260EBC">
      <w:pPr>
        <w:spacing w:before="120" w:afterLines="120" w:after="288" w:line="312" w:lineRule="auto"/>
        <w:ind w:firstLine="567"/>
        <w:jc w:val="both"/>
        <w:rPr>
          <w:rFonts w:ascii="Arial" w:eastAsia="Arial" w:hAnsi="Arial" w:cs="Arial"/>
          <w:sz w:val="20"/>
          <w:szCs w:val="20"/>
        </w:rPr>
      </w:pPr>
      <w:commentRangeStart w:id="2"/>
      <w:r w:rsidRPr="0097012A">
        <w:rPr>
          <w:rFonts w:ascii="Arial" w:eastAsia="Arial" w:hAnsi="Arial" w:cs="Arial"/>
          <w:i/>
          <w:iCs/>
          <w:color w:val="FF0000"/>
          <w:sz w:val="20"/>
          <w:szCs w:val="20"/>
        </w:rPr>
        <w:t>A União / Autarquia ....... / Fundação ......., (utilizar a menção à União somente se for órgão da Administração Direta, caso contrário incluir o nome da autarquia ou fundação conforme o caso</w:t>
      </w:r>
      <w:r w:rsidRPr="0097012A">
        <w:rPr>
          <w:rFonts w:ascii="Arial" w:eastAsia="Arial" w:hAnsi="Arial" w:cs="Arial"/>
          <w:color w:val="FF0000"/>
          <w:sz w:val="20"/>
          <w:szCs w:val="20"/>
        </w:rPr>
        <w:t>) por intermédio do(a) .................................... (</w:t>
      </w:r>
      <w:r w:rsidRPr="0097012A">
        <w:rPr>
          <w:rFonts w:ascii="Arial" w:eastAsia="Arial" w:hAnsi="Arial" w:cs="Arial"/>
          <w:i/>
          <w:iCs/>
          <w:color w:val="FF0000"/>
          <w:sz w:val="20"/>
          <w:szCs w:val="20"/>
        </w:rPr>
        <w:t>órgão contratante</w:t>
      </w:r>
      <w:r w:rsidRPr="0097012A">
        <w:rPr>
          <w:rFonts w:ascii="Arial" w:eastAsia="Arial" w:hAnsi="Arial" w:cs="Arial"/>
          <w:color w:val="FF0000"/>
          <w:sz w:val="20"/>
          <w:szCs w:val="20"/>
        </w:rPr>
        <w:t>)</w:t>
      </w:r>
      <w:r w:rsidRPr="0097012A">
        <w:rPr>
          <w:rFonts w:ascii="Arial" w:eastAsia="Arial" w:hAnsi="Arial" w:cs="Arial"/>
          <w:sz w:val="20"/>
          <w:szCs w:val="20"/>
        </w:rPr>
        <w:t xml:space="preserve">, com sede no(a) </w:t>
      </w:r>
      <w:r w:rsidRPr="0097012A">
        <w:rPr>
          <w:rFonts w:ascii="Arial" w:eastAsia="Arial" w:hAnsi="Arial" w:cs="Arial"/>
          <w:color w:val="FF0000"/>
          <w:sz w:val="20"/>
          <w:szCs w:val="20"/>
        </w:rPr>
        <w:t>.....................................................</w:t>
      </w:r>
      <w:r w:rsidRPr="0097012A">
        <w:rPr>
          <w:rFonts w:ascii="Arial" w:eastAsia="Arial" w:hAnsi="Arial" w:cs="Arial"/>
          <w:sz w:val="20"/>
          <w:szCs w:val="20"/>
        </w:rPr>
        <w:t xml:space="preserve">, na cidade de </w:t>
      </w:r>
      <w:r w:rsidRPr="0097012A">
        <w:rPr>
          <w:rFonts w:ascii="Arial" w:eastAsia="Arial" w:hAnsi="Arial" w:cs="Arial"/>
          <w:color w:val="FF0000"/>
          <w:sz w:val="20"/>
          <w:szCs w:val="20"/>
        </w:rPr>
        <w:t>......................................</w:t>
      </w:r>
      <w:r w:rsidRPr="0097012A">
        <w:rPr>
          <w:rFonts w:ascii="Arial" w:eastAsia="Arial" w:hAnsi="Arial" w:cs="Arial"/>
          <w:sz w:val="20"/>
          <w:szCs w:val="20"/>
        </w:rPr>
        <w:t xml:space="preserve"> /Estado </w:t>
      </w:r>
      <w:r w:rsidRPr="0097012A">
        <w:rPr>
          <w:rFonts w:ascii="Arial" w:eastAsia="Arial" w:hAnsi="Arial" w:cs="Arial"/>
          <w:color w:val="FF0000"/>
          <w:sz w:val="20"/>
          <w:szCs w:val="20"/>
        </w:rPr>
        <w:t>...</w:t>
      </w:r>
      <w:r w:rsidRPr="0097012A">
        <w:rPr>
          <w:rFonts w:ascii="Arial" w:eastAsia="Arial" w:hAnsi="Arial" w:cs="Arial"/>
          <w:sz w:val="20"/>
          <w:szCs w:val="20"/>
        </w:rPr>
        <w:t xml:space="preserve">, inscrito(a) no CNPJ sob o nº </w:t>
      </w:r>
      <w:r w:rsidRPr="0097012A">
        <w:rPr>
          <w:rFonts w:ascii="Arial" w:eastAsia="Arial" w:hAnsi="Arial" w:cs="Arial"/>
          <w:color w:val="FF0000"/>
          <w:sz w:val="20"/>
          <w:szCs w:val="20"/>
        </w:rPr>
        <w:t>................................</w:t>
      </w:r>
      <w:r w:rsidRPr="0097012A">
        <w:rPr>
          <w:rFonts w:ascii="Arial" w:eastAsia="Arial" w:hAnsi="Arial" w:cs="Arial"/>
          <w:sz w:val="20"/>
          <w:szCs w:val="20"/>
        </w:rPr>
        <w:t xml:space="preserve">, neste ato representado(a) pelo(a) </w:t>
      </w:r>
      <w:r w:rsidRPr="0097012A">
        <w:rPr>
          <w:rFonts w:ascii="Arial" w:eastAsia="Arial" w:hAnsi="Arial" w:cs="Arial"/>
          <w:color w:val="FF0000"/>
          <w:sz w:val="20"/>
          <w:szCs w:val="20"/>
        </w:rPr>
        <w:t>......................... (</w:t>
      </w:r>
      <w:r w:rsidRPr="0097012A">
        <w:rPr>
          <w:rFonts w:ascii="Arial" w:eastAsia="Arial" w:hAnsi="Arial" w:cs="Arial"/>
          <w:i/>
          <w:iCs/>
          <w:color w:val="FF0000"/>
          <w:sz w:val="20"/>
          <w:szCs w:val="20"/>
        </w:rPr>
        <w:t>cargo e nome</w:t>
      </w:r>
      <w:r w:rsidRPr="0097012A">
        <w:rPr>
          <w:rFonts w:ascii="Arial" w:eastAsia="Arial" w:hAnsi="Arial" w:cs="Arial"/>
          <w:color w:val="FF0000"/>
          <w:sz w:val="20"/>
          <w:szCs w:val="20"/>
        </w:rPr>
        <w:t>)</w:t>
      </w:r>
      <w:r w:rsidRPr="0097012A">
        <w:rPr>
          <w:rFonts w:ascii="Arial" w:eastAsia="Arial" w:hAnsi="Arial" w:cs="Arial"/>
          <w:sz w:val="20"/>
          <w:szCs w:val="20"/>
        </w:rPr>
        <w:t xml:space="preserve">, nomeado(a) pela Portaria nº </w:t>
      </w:r>
      <w:r w:rsidRPr="0097012A">
        <w:rPr>
          <w:rFonts w:ascii="Arial" w:eastAsia="Arial" w:hAnsi="Arial" w:cs="Arial"/>
          <w:color w:val="FF0000"/>
          <w:sz w:val="20"/>
          <w:szCs w:val="20"/>
        </w:rPr>
        <w:t>......</w:t>
      </w:r>
      <w:r w:rsidRPr="0097012A">
        <w:rPr>
          <w:rFonts w:ascii="Arial" w:eastAsia="Arial" w:hAnsi="Arial" w:cs="Arial"/>
          <w:sz w:val="20"/>
          <w:szCs w:val="20"/>
        </w:rPr>
        <w:t xml:space="preserve">, de </w:t>
      </w:r>
      <w:r w:rsidRPr="0097012A">
        <w:rPr>
          <w:rFonts w:ascii="Arial" w:eastAsia="Arial" w:hAnsi="Arial" w:cs="Arial"/>
          <w:color w:val="FF0000"/>
          <w:sz w:val="20"/>
          <w:szCs w:val="20"/>
        </w:rPr>
        <w:t>.....</w:t>
      </w:r>
      <w:r w:rsidRPr="0097012A">
        <w:rPr>
          <w:rFonts w:ascii="Arial" w:eastAsia="Arial" w:hAnsi="Arial" w:cs="Arial"/>
          <w:sz w:val="20"/>
          <w:szCs w:val="20"/>
        </w:rPr>
        <w:t xml:space="preserve"> de </w:t>
      </w:r>
      <w:r w:rsidRPr="0097012A">
        <w:rPr>
          <w:rFonts w:ascii="Arial" w:eastAsia="Arial" w:hAnsi="Arial" w:cs="Arial"/>
          <w:color w:val="FF0000"/>
          <w:sz w:val="20"/>
          <w:szCs w:val="20"/>
        </w:rPr>
        <w:t>.....................</w:t>
      </w:r>
      <w:r w:rsidRPr="0097012A">
        <w:rPr>
          <w:rFonts w:ascii="Arial" w:eastAsia="Arial" w:hAnsi="Arial" w:cs="Arial"/>
          <w:sz w:val="20"/>
          <w:szCs w:val="20"/>
        </w:rPr>
        <w:t xml:space="preserve"> de 20</w:t>
      </w:r>
      <w:r w:rsidRPr="0097012A">
        <w:rPr>
          <w:rFonts w:ascii="Arial" w:eastAsia="Arial" w:hAnsi="Arial" w:cs="Arial"/>
          <w:color w:val="FF0000"/>
          <w:sz w:val="20"/>
          <w:szCs w:val="20"/>
        </w:rPr>
        <w:t>...</w:t>
      </w:r>
      <w:r w:rsidRPr="0097012A">
        <w:rPr>
          <w:rFonts w:ascii="Arial" w:eastAsia="Arial" w:hAnsi="Arial" w:cs="Arial"/>
          <w:sz w:val="20"/>
          <w:szCs w:val="20"/>
        </w:rPr>
        <w:t>, publicada no</w:t>
      </w:r>
      <w:r w:rsidRPr="0097012A">
        <w:rPr>
          <w:rFonts w:ascii="Arial" w:eastAsia="Arial" w:hAnsi="Arial" w:cs="Arial"/>
          <w:i/>
          <w:iCs/>
          <w:sz w:val="20"/>
          <w:szCs w:val="20"/>
        </w:rPr>
        <w:t xml:space="preserve"> DOU </w:t>
      </w:r>
      <w:r w:rsidRPr="0097012A">
        <w:rPr>
          <w:rFonts w:ascii="Arial" w:eastAsia="Arial" w:hAnsi="Arial" w:cs="Arial"/>
          <w:sz w:val="20"/>
          <w:szCs w:val="20"/>
        </w:rPr>
        <w:t xml:space="preserve">de </w:t>
      </w:r>
      <w:r w:rsidRPr="0097012A">
        <w:rPr>
          <w:rFonts w:ascii="Arial" w:eastAsia="Arial" w:hAnsi="Arial" w:cs="Arial"/>
          <w:color w:val="FF0000"/>
          <w:sz w:val="20"/>
          <w:szCs w:val="20"/>
        </w:rPr>
        <w:t>.....</w:t>
      </w:r>
      <w:r w:rsidRPr="0097012A">
        <w:rPr>
          <w:rFonts w:ascii="Arial" w:eastAsia="Arial" w:hAnsi="Arial" w:cs="Arial"/>
          <w:sz w:val="20"/>
          <w:szCs w:val="20"/>
        </w:rPr>
        <w:t xml:space="preserve"> de </w:t>
      </w:r>
      <w:r w:rsidRPr="0097012A">
        <w:rPr>
          <w:rFonts w:ascii="Arial" w:eastAsia="Arial" w:hAnsi="Arial" w:cs="Arial"/>
          <w:color w:val="FF0000"/>
          <w:sz w:val="20"/>
          <w:szCs w:val="20"/>
        </w:rPr>
        <w:t>...............</w:t>
      </w:r>
      <w:r w:rsidRPr="0097012A">
        <w:rPr>
          <w:rFonts w:ascii="Arial" w:eastAsia="Arial" w:hAnsi="Arial" w:cs="Arial"/>
          <w:sz w:val="20"/>
          <w:szCs w:val="20"/>
        </w:rPr>
        <w:t xml:space="preserve"> de </w:t>
      </w:r>
      <w:r w:rsidRPr="0097012A">
        <w:rPr>
          <w:rFonts w:ascii="Arial" w:eastAsia="Arial" w:hAnsi="Arial" w:cs="Arial"/>
          <w:color w:val="FF0000"/>
          <w:sz w:val="20"/>
          <w:szCs w:val="20"/>
        </w:rPr>
        <w:t>...........</w:t>
      </w:r>
      <w:r w:rsidRPr="0097012A">
        <w:rPr>
          <w:rFonts w:ascii="Arial" w:eastAsia="Arial" w:hAnsi="Arial" w:cs="Arial"/>
          <w:sz w:val="20"/>
          <w:szCs w:val="20"/>
        </w:rPr>
        <w:t xml:space="preserve">, portador da Matrícula Funcional nº .........., doravante denominado CONTRATANTE, e o(a) </w:t>
      </w:r>
      <w:r w:rsidRPr="0097012A">
        <w:rPr>
          <w:rFonts w:ascii="Arial" w:eastAsia="Arial" w:hAnsi="Arial" w:cs="Arial"/>
          <w:color w:val="FF0000"/>
          <w:sz w:val="20"/>
          <w:szCs w:val="20"/>
        </w:rPr>
        <w:t>..............................,</w:t>
      </w:r>
      <w:r w:rsidRPr="0097012A">
        <w:rPr>
          <w:rFonts w:ascii="Arial" w:eastAsia="Arial" w:hAnsi="Arial" w:cs="Arial"/>
          <w:sz w:val="20"/>
          <w:szCs w:val="20"/>
        </w:rPr>
        <w:t xml:space="preserve"> </w:t>
      </w:r>
      <w:r w:rsidRPr="0097012A">
        <w:rPr>
          <w:rFonts w:ascii="Arial" w:eastAsia="Arial" w:hAnsi="Arial" w:cs="Arial"/>
          <w:i/>
          <w:iCs/>
          <w:color w:val="FF0000"/>
          <w:sz w:val="20"/>
          <w:szCs w:val="20"/>
        </w:rPr>
        <w:t>inscrito(a) no CNPJ/MF sob o nº ............................, sediado(a) na</w:t>
      </w:r>
      <w:r w:rsidRPr="0097012A">
        <w:rPr>
          <w:rFonts w:ascii="Arial" w:eastAsia="Arial" w:hAnsi="Arial" w:cs="Arial"/>
          <w:sz w:val="20"/>
          <w:szCs w:val="20"/>
        </w:rPr>
        <w:t xml:space="preserve"> </w:t>
      </w:r>
      <w:r w:rsidRPr="0097012A">
        <w:rPr>
          <w:rFonts w:ascii="Arial" w:eastAsia="Arial" w:hAnsi="Arial" w:cs="Arial"/>
          <w:color w:val="FF0000"/>
          <w:sz w:val="20"/>
          <w:szCs w:val="20"/>
        </w:rPr>
        <w:t>...................................</w:t>
      </w:r>
      <w:r w:rsidRPr="0097012A">
        <w:rPr>
          <w:rFonts w:ascii="Arial" w:eastAsia="Arial" w:hAnsi="Arial" w:cs="Arial"/>
          <w:sz w:val="20"/>
          <w:szCs w:val="20"/>
        </w:rPr>
        <w:t xml:space="preserve">, </w:t>
      </w:r>
      <w:r w:rsidRPr="0097012A">
        <w:rPr>
          <w:rFonts w:ascii="Arial" w:eastAsia="Arial" w:hAnsi="Arial" w:cs="Arial"/>
          <w:i/>
          <w:iCs/>
          <w:color w:val="FF0000"/>
          <w:sz w:val="20"/>
          <w:szCs w:val="20"/>
        </w:rPr>
        <w:t>em</w:t>
      </w:r>
      <w:r w:rsidRPr="0097012A">
        <w:rPr>
          <w:rFonts w:ascii="Arial" w:eastAsia="Arial" w:hAnsi="Arial" w:cs="Arial"/>
          <w:sz w:val="20"/>
          <w:szCs w:val="20"/>
        </w:rPr>
        <w:t xml:space="preserve"> </w:t>
      </w:r>
      <w:r w:rsidRPr="0097012A">
        <w:rPr>
          <w:rFonts w:ascii="Arial" w:eastAsia="Arial" w:hAnsi="Arial" w:cs="Arial"/>
          <w:color w:val="FF0000"/>
          <w:sz w:val="20"/>
          <w:szCs w:val="20"/>
        </w:rPr>
        <w:t>.............................</w:t>
      </w:r>
      <w:r w:rsidRPr="0097012A">
        <w:rPr>
          <w:rFonts w:ascii="Arial" w:eastAsia="Arial" w:hAnsi="Arial" w:cs="Arial"/>
          <w:sz w:val="20"/>
          <w:szCs w:val="20"/>
        </w:rPr>
        <w:t xml:space="preserve"> doravante designado CONTRATADO, </w:t>
      </w:r>
      <w:r w:rsidRPr="0097012A">
        <w:rPr>
          <w:rFonts w:ascii="Arial" w:eastAsia="Arial" w:hAnsi="Arial" w:cs="Arial"/>
          <w:i/>
          <w:iCs/>
          <w:color w:val="FF0000"/>
          <w:sz w:val="20"/>
          <w:szCs w:val="20"/>
        </w:rPr>
        <w:t>neste ato representado(a) por</w:t>
      </w:r>
      <w:r w:rsidRPr="0097012A">
        <w:rPr>
          <w:rFonts w:ascii="Arial" w:eastAsia="Arial" w:hAnsi="Arial" w:cs="Arial"/>
          <w:color w:val="FF0000"/>
          <w:sz w:val="20"/>
          <w:szCs w:val="20"/>
        </w:rPr>
        <w:t xml:space="preserve"> </w:t>
      </w:r>
      <w:r w:rsidRPr="0097012A">
        <w:rPr>
          <w:rFonts w:ascii="Arial" w:eastAsia="Arial" w:hAnsi="Arial" w:cs="Arial"/>
          <w:sz w:val="20"/>
          <w:szCs w:val="20"/>
        </w:rPr>
        <w:t xml:space="preserve">.................................. </w:t>
      </w:r>
      <w:r w:rsidRPr="0097012A">
        <w:rPr>
          <w:rFonts w:ascii="Arial" w:eastAsia="Arial" w:hAnsi="Arial" w:cs="Arial"/>
          <w:color w:val="FF0000"/>
          <w:sz w:val="20"/>
          <w:szCs w:val="20"/>
        </w:rPr>
        <w:t>(nome e função no contratado)</w:t>
      </w:r>
      <w:r w:rsidRPr="0097012A">
        <w:rPr>
          <w:rFonts w:ascii="Arial" w:eastAsia="Arial" w:hAnsi="Arial" w:cs="Arial"/>
          <w:sz w:val="20"/>
          <w:szCs w:val="20"/>
        </w:rPr>
        <w:t xml:space="preserve">, </w:t>
      </w:r>
      <w:r w:rsidRPr="0097012A">
        <w:rPr>
          <w:rFonts w:ascii="Arial" w:eastAsia="Arial" w:hAnsi="Arial" w:cs="Arial"/>
          <w:i/>
          <w:iCs/>
          <w:color w:val="FF0000"/>
          <w:sz w:val="20"/>
          <w:szCs w:val="20"/>
        </w:rPr>
        <w:t xml:space="preserve">conforme atos constitutivos da empresa </w:t>
      </w:r>
      <w:r w:rsidRPr="0097012A">
        <w:rPr>
          <w:rFonts w:ascii="Arial" w:eastAsia="Arial" w:hAnsi="Arial" w:cs="Arial"/>
          <w:b/>
          <w:bCs/>
          <w:i/>
          <w:iCs/>
          <w:color w:val="FF0000"/>
          <w:sz w:val="20"/>
          <w:szCs w:val="20"/>
        </w:rPr>
        <w:t>OU</w:t>
      </w:r>
      <w:r w:rsidRPr="0097012A">
        <w:rPr>
          <w:rFonts w:ascii="Arial" w:eastAsia="Arial" w:hAnsi="Arial" w:cs="Arial"/>
          <w:i/>
          <w:iCs/>
          <w:color w:val="FF0000"/>
          <w:sz w:val="20"/>
          <w:szCs w:val="20"/>
        </w:rPr>
        <w:t xml:space="preserve"> procuração apresentada nos autos, </w:t>
      </w:r>
      <w:r w:rsidRPr="0097012A">
        <w:rPr>
          <w:rFonts w:ascii="Arial" w:eastAsia="Arial" w:hAnsi="Arial" w:cs="Arial"/>
          <w:sz w:val="20"/>
          <w:szCs w:val="20"/>
        </w:rPr>
        <w:t xml:space="preserve">tendo em vista o que consta no Processo nº </w:t>
      </w:r>
      <w:r w:rsidRPr="0097012A">
        <w:rPr>
          <w:rFonts w:ascii="Arial" w:eastAsia="Arial" w:hAnsi="Arial" w:cs="Arial"/>
          <w:color w:val="FF0000"/>
          <w:sz w:val="20"/>
          <w:szCs w:val="20"/>
        </w:rPr>
        <w:t xml:space="preserve">.............................. </w:t>
      </w:r>
      <w:r w:rsidRPr="0097012A">
        <w:rPr>
          <w:rFonts w:ascii="Arial" w:eastAsia="Arial" w:hAnsi="Arial" w:cs="Arial"/>
          <w:sz w:val="20"/>
          <w:szCs w:val="20"/>
        </w:rPr>
        <w:t xml:space="preserve">e em observância às disposições da </w:t>
      </w:r>
      <w:hyperlink r:id="rId11" w:history="1">
        <w:r w:rsidRPr="000C2487">
          <w:rPr>
            <w:rStyle w:val="Hyperlink"/>
            <w:rFonts w:ascii="Arial" w:eastAsia="Arial" w:hAnsi="Arial" w:cs="Arial"/>
            <w:sz w:val="20"/>
            <w:szCs w:val="20"/>
          </w:rPr>
          <w:t>Lei nº 14.133, de 1º de abril de 2021</w:t>
        </w:r>
      </w:hyperlink>
      <w:r w:rsidRPr="0097012A">
        <w:rPr>
          <w:rFonts w:ascii="Arial" w:eastAsia="Arial" w:hAnsi="Arial" w:cs="Arial"/>
          <w:sz w:val="20"/>
          <w:szCs w:val="20"/>
        </w:rPr>
        <w:t xml:space="preserve">, e demais legislação aplicável, resolvem celebrar o presente Termo de Contrato, decorrente </w:t>
      </w:r>
      <w:r w:rsidRPr="0097012A">
        <w:rPr>
          <w:rFonts w:ascii="Arial" w:eastAsia="Arial" w:hAnsi="Arial" w:cs="Arial"/>
          <w:i/>
          <w:iCs/>
          <w:color w:val="FF0000"/>
          <w:sz w:val="20"/>
          <w:szCs w:val="20"/>
        </w:rPr>
        <w:t>do Pregão Eletrônico n. .../...</w:t>
      </w:r>
      <w:r w:rsidRPr="0097012A">
        <w:rPr>
          <w:rFonts w:ascii="Arial" w:eastAsia="Arial" w:hAnsi="Arial" w:cs="Arial"/>
          <w:sz w:val="20"/>
          <w:szCs w:val="20"/>
        </w:rPr>
        <w:t>, mediante as cláusulas e condições a seguir enunciadas.</w:t>
      </w:r>
      <w:commentRangeEnd w:id="2"/>
      <w:r w:rsidRPr="0097012A">
        <w:rPr>
          <w:rStyle w:val="Refdecomentrio"/>
          <w:rFonts w:ascii="Arial" w:hAnsi="Arial" w:cs="Arial"/>
          <w:sz w:val="20"/>
          <w:szCs w:val="20"/>
        </w:rPr>
        <w:commentReference w:id="2"/>
      </w:r>
    </w:p>
    <w:p w14:paraId="16144672" w14:textId="77777777" w:rsidR="00B00F6F" w:rsidRPr="0097012A" w:rsidRDefault="00B00F6F" w:rsidP="00260EBC">
      <w:pPr>
        <w:pStyle w:val="Nivel01"/>
        <w:numPr>
          <w:ilvl w:val="0"/>
          <w:numId w:val="9"/>
        </w:numPr>
        <w:spacing w:before="120" w:afterLines="120" w:after="288" w:line="312" w:lineRule="auto"/>
        <w:ind w:left="0" w:firstLine="0"/>
        <w:rPr>
          <w:color w:val="FFFFFF" w:themeColor="background1"/>
        </w:rPr>
      </w:pPr>
      <w:r w:rsidRPr="0097012A">
        <w:t>CLÁUSULA PRIMEIRA – OBJETO (</w:t>
      </w:r>
      <w:hyperlink r:id="rId12" w:anchor="art92" w:history="1">
        <w:r w:rsidRPr="0097012A">
          <w:rPr>
            <w:rStyle w:val="Hyperlink"/>
          </w:rPr>
          <w:t>art. 92, I e II</w:t>
        </w:r>
      </w:hyperlink>
      <w:r w:rsidRPr="0097012A">
        <w:t>)</w:t>
      </w:r>
    </w:p>
    <w:p w14:paraId="22DF4521" w14:textId="77777777" w:rsidR="00B00F6F" w:rsidRPr="0097012A" w:rsidRDefault="00B00F6F" w:rsidP="00260EBC">
      <w:pPr>
        <w:pStyle w:val="Nivel2"/>
        <w:spacing w:afterLines="120" w:after="288" w:line="312" w:lineRule="auto"/>
        <w:ind w:left="0" w:firstLine="709"/>
      </w:pPr>
      <w:r w:rsidRPr="0097012A">
        <w:t xml:space="preserve">O objeto do presente instrumento é a contratação de serviços </w:t>
      </w:r>
      <w:r w:rsidRPr="00D67E4C">
        <w:t>de engenharia</w:t>
      </w:r>
      <w:r>
        <w:t xml:space="preserve"> </w:t>
      </w:r>
      <w:r w:rsidRPr="0097012A">
        <w:rPr>
          <w:color w:val="FF0000"/>
        </w:rPr>
        <w:t>..........................</w:t>
      </w:r>
      <w:r w:rsidRPr="0097012A">
        <w:t>, nas condições estabelecidas no Termo de Referência.</w:t>
      </w:r>
    </w:p>
    <w:p w14:paraId="6A6BC1ED" w14:textId="77777777" w:rsidR="00B00F6F" w:rsidRPr="0097012A" w:rsidRDefault="00B00F6F" w:rsidP="00260EBC">
      <w:pPr>
        <w:pStyle w:val="Nivel2"/>
        <w:spacing w:afterLines="120" w:after="288" w:line="312" w:lineRule="auto"/>
        <w:ind w:left="0" w:firstLine="709"/>
      </w:pPr>
      <w:r w:rsidRPr="0097012A">
        <w:t>Objeto da contratação:</w:t>
      </w:r>
    </w:p>
    <w:tbl>
      <w:tblPr>
        <w:tblW w:w="9784" w:type="dxa"/>
        <w:tblInd w:w="-147" w:type="dxa"/>
        <w:tblLayout w:type="fixed"/>
        <w:tblLook w:val="04A0" w:firstRow="1" w:lastRow="0" w:firstColumn="1" w:lastColumn="0" w:noHBand="0" w:noVBand="1"/>
      </w:tblPr>
      <w:tblGrid>
        <w:gridCol w:w="993"/>
        <w:gridCol w:w="2554"/>
        <w:gridCol w:w="1277"/>
        <w:gridCol w:w="1134"/>
        <w:gridCol w:w="1558"/>
        <w:gridCol w:w="1279"/>
        <w:gridCol w:w="989"/>
      </w:tblGrid>
      <w:tr w:rsidR="00B00F6F" w:rsidRPr="0097012A" w14:paraId="58020332" w14:textId="77777777" w:rsidTr="00A81D1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B911E" w14:textId="77777777" w:rsidR="00B00F6F" w:rsidRPr="0097012A" w:rsidRDefault="00B00F6F" w:rsidP="00260EBC">
            <w:pPr>
              <w:widowControl w:val="0"/>
              <w:spacing w:before="120" w:afterLines="120" w:after="288" w:line="276" w:lineRule="auto"/>
              <w:jc w:val="center"/>
              <w:rPr>
                <w:rFonts w:ascii="Arial" w:eastAsia="Arial" w:hAnsi="Arial" w:cs="Arial"/>
                <w:b/>
                <w:bCs/>
                <w:color w:val="000000"/>
                <w:sz w:val="20"/>
                <w:szCs w:val="20"/>
              </w:rPr>
            </w:pPr>
            <w:commentRangeStart w:id="3"/>
            <w:r w:rsidRPr="0097012A">
              <w:rPr>
                <w:rFonts w:ascii="Arial" w:eastAsia="Arial" w:hAnsi="Arial" w:cs="Arial"/>
                <w:b/>
                <w:bCs/>
                <w:color w:val="000000" w:themeColor="text1"/>
                <w:sz w:val="20"/>
                <w:szCs w:val="20"/>
              </w:rPr>
              <w:lastRenderedPageBreak/>
              <w:t>ITEM</w:t>
            </w:r>
          </w:p>
          <w:p w14:paraId="47FAF494" w14:textId="77777777" w:rsidR="00B00F6F" w:rsidRPr="0097012A" w:rsidRDefault="00B00F6F" w:rsidP="00260EBC">
            <w:pPr>
              <w:widowControl w:val="0"/>
              <w:spacing w:before="120" w:afterLines="120" w:after="288" w:line="276" w:lineRule="auto"/>
              <w:ind w:firstLine="709"/>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85B2F4" w14:textId="77777777" w:rsidR="00B00F6F" w:rsidRPr="0097012A" w:rsidRDefault="00B00F6F" w:rsidP="00260EBC">
            <w:pPr>
              <w:widowControl w:val="0"/>
              <w:spacing w:before="120" w:afterLines="120" w:after="288" w:line="276" w:lineRule="auto"/>
              <w:jc w:val="center"/>
              <w:rPr>
                <w:rFonts w:ascii="Arial" w:eastAsia="Arial" w:hAnsi="Arial" w:cs="Arial"/>
                <w:color w:val="000000"/>
                <w:sz w:val="20"/>
                <w:szCs w:val="20"/>
              </w:rPr>
            </w:pPr>
            <w:r w:rsidRPr="0097012A">
              <w:rPr>
                <w:rFonts w:ascii="Arial" w:eastAsia="Arial" w:hAnsi="Arial" w:cs="Arial"/>
                <w:b/>
                <w:bCs/>
                <w:color w:val="000000" w:themeColor="text1"/>
                <w:sz w:val="20"/>
                <w:szCs w:val="20"/>
              </w:rPr>
              <w:t>ESPECIFICAÇÃO</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2EDE50" w14:textId="77777777" w:rsidR="00B00F6F" w:rsidRPr="0097012A" w:rsidRDefault="00B00F6F" w:rsidP="00260EBC">
            <w:pPr>
              <w:widowControl w:val="0"/>
              <w:spacing w:before="120" w:afterLines="120" w:after="288" w:line="276" w:lineRule="auto"/>
              <w:jc w:val="center"/>
              <w:rPr>
                <w:rFonts w:ascii="Arial" w:eastAsia="Arial" w:hAnsi="Arial" w:cs="Arial"/>
                <w:color w:val="000000"/>
                <w:sz w:val="20"/>
                <w:szCs w:val="20"/>
              </w:rPr>
            </w:pPr>
            <w:r w:rsidRPr="0097012A">
              <w:rPr>
                <w:rFonts w:ascii="Arial" w:eastAsia="Arial" w:hAnsi="Arial" w:cs="Arial"/>
                <w:b/>
                <w:bCs/>
                <w:color w:val="000000" w:themeColor="text1"/>
                <w:sz w:val="20"/>
                <w:szCs w:val="20"/>
              </w:rPr>
              <w:t>CATSER</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41DB" w14:textId="77777777" w:rsidR="00B00F6F" w:rsidRPr="0097012A" w:rsidRDefault="00B00F6F" w:rsidP="00260EBC">
            <w:pPr>
              <w:widowControl w:val="0"/>
              <w:spacing w:before="120" w:afterLines="120" w:after="288" w:line="276" w:lineRule="auto"/>
              <w:jc w:val="center"/>
              <w:rPr>
                <w:rFonts w:ascii="Arial" w:eastAsia="Arial" w:hAnsi="Arial" w:cs="Arial"/>
                <w:color w:val="000000"/>
                <w:sz w:val="20"/>
                <w:szCs w:val="20"/>
              </w:rPr>
            </w:pPr>
            <w:r w:rsidRPr="0097012A">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26CFF" w14:textId="77777777" w:rsidR="00B00F6F" w:rsidRPr="0097012A" w:rsidRDefault="00B00F6F" w:rsidP="00260EBC">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C5CA8" w14:textId="77777777" w:rsidR="00B00F6F" w:rsidRPr="0097012A" w:rsidRDefault="00B00F6F" w:rsidP="00260EBC">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B9A0F" w14:textId="77777777" w:rsidR="00B00F6F" w:rsidRPr="0097012A" w:rsidRDefault="00B00F6F" w:rsidP="00260EBC">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VALOR TOTAL</w:t>
            </w:r>
          </w:p>
        </w:tc>
      </w:tr>
      <w:tr w:rsidR="00B00F6F" w:rsidRPr="0097012A" w14:paraId="78F02F93" w14:textId="77777777" w:rsidTr="00A81D1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417585" w14:textId="77777777" w:rsidR="00B00F6F" w:rsidRPr="0097012A" w:rsidRDefault="00B00F6F" w:rsidP="00260EBC">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65FC9"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56E26"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F7042"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2869E"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331F1"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BC87"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r>
      <w:tr w:rsidR="00B00F6F" w:rsidRPr="0097012A" w14:paraId="400E0BCA" w14:textId="77777777" w:rsidTr="00A81D1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E24DF" w14:textId="77777777" w:rsidR="00B00F6F" w:rsidRPr="0097012A" w:rsidRDefault="00B00F6F" w:rsidP="00260EBC">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94C44"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F8A97"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4C468"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FA5DD"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B188D"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9D070"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r>
      <w:tr w:rsidR="00B00F6F" w:rsidRPr="0097012A" w14:paraId="5CCF4804" w14:textId="77777777" w:rsidTr="00A81D1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71993" w14:textId="77777777" w:rsidR="00B00F6F" w:rsidRPr="0097012A" w:rsidRDefault="00B00F6F" w:rsidP="00260EBC">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D0A66"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4B767"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CEE23"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D8C180"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45764"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975F7"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r>
      <w:tr w:rsidR="00B00F6F" w:rsidRPr="0097012A" w14:paraId="2DC83D2D" w14:textId="77777777" w:rsidTr="00A81D1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9FA4" w14:textId="77777777" w:rsidR="00B00F6F" w:rsidRPr="0097012A" w:rsidRDefault="00B00F6F" w:rsidP="00260EBC">
            <w:pPr>
              <w:widowControl w:val="0"/>
              <w:spacing w:before="120" w:afterLines="120" w:after="288" w:line="276" w:lineRule="auto"/>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B166C" w14:textId="77777777" w:rsidR="00B00F6F" w:rsidRPr="0097012A" w:rsidRDefault="00B00F6F" w:rsidP="00260EBC">
            <w:pPr>
              <w:widowControl w:val="0"/>
              <w:spacing w:before="120" w:afterLines="120" w:after="288" w:line="276" w:lineRule="auto"/>
              <w:ind w:firstLine="709"/>
              <w:jc w:val="center"/>
              <w:rPr>
                <w:rFonts w:ascii="Arial" w:eastAsia="Arial" w:hAnsi="Arial" w:cs="Arial"/>
                <w:sz w:val="20"/>
                <w:szCs w:val="20"/>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7D76C"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007D3"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commentRangeEnd w:id="3"/>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90F54"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r w:rsidRPr="0097012A">
              <w:rPr>
                <w:rStyle w:val="Refdecomentrio"/>
                <w:rFonts w:ascii="Arial" w:hAnsi="Arial" w:cs="Arial"/>
                <w:sz w:val="20"/>
                <w:szCs w:val="20"/>
              </w:rPr>
              <w:commentReference w:id="3"/>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DF602"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3AB87" w14:textId="77777777" w:rsidR="00B00F6F" w:rsidRPr="0097012A" w:rsidRDefault="00B00F6F" w:rsidP="00260EBC">
            <w:pPr>
              <w:widowControl w:val="0"/>
              <w:spacing w:before="120" w:afterLines="120" w:after="288" w:line="276" w:lineRule="auto"/>
              <w:ind w:firstLine="709"/>
              <w:jc w:val="center"/>
              <w:rPr>
                <w:rFonts w:ascii="Arial" w:eastAsia="Arial" w:hAnsi="Arial" w:cs="Arial"/>
                <w:color w:val="000000"/>
                <w:sz w:val="20"/>
                <w:szCs w:val="20"/>
              </w:rPr>
            </w:pPr>
          </w:p>
        </w:tc>
      </w:tr>
    </w:tbl>
    <w:p w14:paraId="75DFA6BC" w14:textId="77777777" w:rsidR="00B00F6F" w:rsidRPr="0097012A" w:rsidRDefault="00B00F6F" w:rsidP="00D004E7">
      <w:pPr>
        <w:pStyle w:val="Nivel2"/>
        <w:spacing w:afterLines="120" w:after="288" w:line="312" w:lineRule="auto"/>
        <w:ind w:left="0" w:firstLine="567"/>
        <w:rPr>
          <w:lang w:val="x-none"/>
        </w:rPr>
      </w:pPr>
      <w:r w:rsidRPr="0097012A">
        <w:t>Vinculam esta contratação, independentemente de transcrição:</w:t>
      </w:r>
    </w:p>
    <w:p w14:paraId="200C6DC3" w14:textId="77777777" w:rsidR="00B00F6F" w:rsidRPr="0097012A" w:rsidRDefault="00B00F6F" w:rsidP="000F27E9">
      <w:pPr>
        <w:pStyle w:val="Nivel3"/>
        <w:spacing w:afterLines="120" w:after="288" w:line="312" w:lineRule="auto"/>
        <w:ind w:left="170" w:firstLine="709"/>
        <w:rPr>
          <w:lang w:val="x-none"/>
        </w:rPr>
      </w:pPr>
      <w:r w:rsidRPr="0097012A">
        <w:t>O Termo de Referência;</w:t>
      </w:r>
    </w:p>
    <w:p w14:paraId="17DBA83C" w14:textId="77777777" w:rsidR="00B00F6F" w:rsidRPr="0097012A" w:rsidRDefault="00B00F6F" w:rsidP="000F27E9">
      <w:pPr>
        <w:pStyle w:val="Nivel3"/>
        <w:spacing w:afterLines="120" w:after="288" w:line="312" w:lineRule="auto"/>
        <w:ind w:left="170" w:firstLine="709"/>
        <w:rPr>
          <w:lang w:val="x-none"/>
        </w:rPr>
      </w:pPr>
      <w:r w:rsidRPr="0097012A">
        <w:t>O Edital da Licitação;</w:t>
      </w:r>
    </w:p>
    <w:p w14:paraId="60D1C9D5" w14:textId="77777777" w:rsidR="00B00F6F" w:rsidRPr="0097012A" w:rsidRDefault="00B00F6F" w:rsidP="000F27E9">
      <w:pPr>
        <w:pStyle w:val="Nivel3"/>
        <w:spacing w:afterLines="120" w:after="288" w:line="312" w:lineRule="auto"/>
        <w:ind w:left="170" w:firstLine="709"/>
        <w:rPr>
          <w:lang w:val="x-none"/>
        </w:rPr>
      </w:pPr>
      <w:r w:rsidRPr="0097012A">
        <w:t>A Proposta do contratado;</w:t>
      </w:r>
    </w:p>
    <w:p w14:paraId="6B38C785" w14:textId="77777777" w:rsidR="00B00F6F" w:rsidRPr="009A5874" w:rsidRDefault="00B00F6F" w:rsidP="000F27E9">
      <w:pPr>
        <w:pStyle w:val="Nivel3"/>
        <w:spacing w:afterLines="120" w:after="288" w:line="312" w:lineRule="auto"/>
        <w:ind w:left="170" w:firstLine="709"/>
        <w:rPr>
          <w:lang w:val="x-none"/>
        </w:rPr>
      </w:pPr>
      <w:r w:rsidRPr="0097012A">
        <w:t>Eventuais anexos dos documentos supracitados.</w:t>
      </w:r>
    </w:p>
    <w:p w14:paraId="7C4B1CAB" w14:textId="77777777" w:rsidR="00B00F6F" w:rsidRPr="00D67E4C" w:rsidRDefault="00B00F6F" w:rsidP="00260EBC">
      <w:pPr>
        <w:pStyle w:val="Nivel2"/>
        <w:spacing w:afterLines="120" w:after="288" w:line="312" w:lineRule="auto"/>
        <w:ind w:left="567" w:firstLine="0"/>
        <w:rPr>
          <w:lang w:val="x-none"/>
        </w:rPr>
      </w:pPr>
      <w:commentRangeStart w:id="4"/>
      <w:r w:rsidRPr="00D67E4C">
        <w:rPr>
          <w:lang w:val="x-none"/>
        </w:rPr>
        <w:t xml:space="preserve">O regime de execução é o de </w:t>
      </w:r>
      <w:r w:rsidRPr="00D67E4C">
        <w:rPr>
          <w:i/>
          <w:color w:val="FF0000"/>
          <w:lang w:val="x-none"/>
        </w:rPr>
        <w:t xml:space="preserve">empreitada por preço global / empreitada por preço unitário / empreitada integral / </w:t>
      </w:r>
      <w:r w:rsidRPr="00D67E4C">
        <w:rPr>
          <w:i/>
          <w:color w:val="FF0000"/>
        </w:rPr>
        <w:t xml:space="preserve">contratação por </w:t>
      </w:r>
      <w:r w:rsidRPr="00D67E4C">
        <w:rPr>
          <w:i/>
          <w:color w:val="FF0000"/>
          <w:lang w:val="x-none"/>
        </w:rPr>
        <w:t>tarefa / contratação integrada / contratação semi-integrada / fornecimento e prestação de serviço associado</w:t>
      </w:r>
      <w:r w:rsidRPr="00D67E4C">
        <w:rPr>
          <w:lang w:val="x-none"/>
        </w:rPr>
        <w:t>.</w:t>
      </w:r>
      <w:commentRangeEnd w:id="4"/>
      <w:r w:rsidR="00EE404A">
        <w:rPr>
          <w:rStyle w:val="Refdecomentrio"/>
          <w:rFonts w:ascii="Ecofont_Spranq_eco_Sans" w:hAnsi="Ecofont_Spranq_eco_Sans" w:cs="Tahoma"/>
          <w:color w:val="auto"/>
        </w:rPr>
        <w:commentReference w:id="4"/>
      </w:r>
    </w:p>
    <w:p w14:paraId="6897C6ED"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SEGUNDA – VIGÊNCIA E PRORROGAÇÃO</w:t>
      </w:r>
    </w:p>
    <w:p w14:paraId="21B76736" w14:textId="325527CB" w:rsidR="00B00F6F" w:rsidRPr="0097012A" w:rsidRDefault="00B00F6F" w:rsidP="00260EBC">
      <w:pPr>
        <w:pStyle w:val="Nivel2"/>
        <w:spacing w:afterLines="120" w:after="288" w:line="312" w:lineRule="auto"/>
        <w:ind w:left="0" w:firstLine="567"/>
      </w:pPr>
      <w:commentRangeStart w:id="5"/>
      <w:r w:rsidRPr="0097012A">
        <w:rPr>
          <w:i/>
          <w:color w:val="FF0000"/>
        </w:rPr>
        <w:t xml:space="preserve">O prazo de vigência da contratação é de .............................. contados do(a) ............................., na forma </w:t>
      </w:r>
      <w:hyperlink r:id="rId13" w:anchor="art105" w:history="1">
        <w:r w:rsidRPr="000C2487">
          <w:rPr>
            <w:rStyle w:val="Hyperlink"/>
            <w:i/>
          </w:rPr>
          <w:t>do artigo 105 da Lei n° 14.133, de 2021</w:t>
        </w:r>
      </w:hyperlink>
      <w:r w:rsidRPr="0097012A">
        <w:rPr>
          <w:i/>
          <w:color w:val="FF0000"/>
        </w:rPr>
        <w:t>.</w:t>
      </w:r>
    </w:p>
    <w:p w14:paraId="13FF58CA" w14:textId="77777777" w:rsidR="00B00F6F" w:rsidRPr="0097012A" w:rsidRDefault="00B00F6F" w:rsidP="00260EBC">
      <w:pPr>
        <w:pStyle w:val="Nivel2"/>
        <w:spacing w:afterLines="120" w:after="288" w:line="312" w:lineRule="auto"/>
        <w:ind w:left="0" w:firstLine="567"/>
      </w:pPr>
      <w:r w:rsidRPr="0097012A">
        <w:rPr>
          <w:i/>
          <w:color w:val="FF0000"/>
        </w:rPr>
        <w:t>O prazo de vigência será automaticamente prorrogado, independentemente de termo aditivo, quando o objeto não for concluído no período firmado acima, ressalvadas as providências cabíveis no caso de culpa do contratado, previstas neste instrumento.</w:t>
      </w:r>
      <w:commentRangeEnd w:id="5"/>
      <w:r w:rsidRPr="0097012A">
        <w:rPr>
          <w:rStyle w:val="Refdecomentrio"/>
          <w:color w:val="auto"/>
          <w:sz w:val="20"/>
          <w:szCs w:val="20"/>
        </w:rPr>
        <w:commentReference w:id="5"/>
      </w:r>
    </w:p>
    <w:p w14:paraId="45FDEC83" w14:textId="77777777" w:rsidR="00B00F6F" w:rsidRPr="0097012A" w:rsidRDefault="00B00F6F" w:rsidP="00260EBC">
      <w:pPr>
        <w:pStyle w:val="ou"/>
        <w:spacing w:before="120" w:afterLines="120" w:after="288" w:line="312" w:lineRule="auto"/>
        <w:ind w:firstLineChars="567" w:firstLine="1138"/>
        <w:rPr>
          <w:sz w:val="20"/>
          <w:szCs w:val="20"/>
        </w:rPr>
      </w:pPr>
      <w:r w:rsidRPr="0097012A">
        <w:rPr>
          <w:sz w:val="20"/>
          <w:szCs w:val="20"/>
        </w:rPr>
        <w:t>OU</w:t>
      </w:r>
    </w:p>
    <w:p w14:paraId="39674118" w14:textId="190AD8D1" w:rsidR="00B00F6F" w:rsidRPr="0097012A" w:rsidRDefault="00B00F6F" w:rsidP="00260EBC">
      <w:pPr>
        <w:pStyle w:val="Nivel2"/>
        <w:spacing w:afterLines="120" w:after="288" w:line="312" w:lineRule="auto"/>
        <w:ind w:left="0" w:firstLine="567"/>
      </w:pPr>
      <w:commentRangeStart w:id="6"/>
      <w:r w:rsidRPr="0097012A">
        <w:rPr>
          <w:i/>
          <w:color w:val="FF0000"/>
        </w:rPr>
        <w:t xml:space="preserve">O prazo de vigência da contratação é de .............................. contados do(a) ............................., prorrogável por até 10 anos, na forma </w:t>
      </w:r>
      <w:r w:rsidRPr="00D67E4C">
        <w:rPr>
          <w:i/>
          <w:color w:val="FF0000"/>
        </w:rPr>
        <w:t xml:space="preserve">dos </w:t>
      </w:r>
      <w:hyperlink r:id="rId14" w:anchor="art106" w:history="1">
        <w:r w:rsidRPr="00D67E4C">
          <w:rPr>
            <w:rStyle w:val="Hyperlink"/>
            <w:i/>
            <w:color w:val="FF0000"/>
          </w:rPr>
          <w:t>artigos 106 e 107 da Lei n° 14.133, de 2021.</w:t>
        </w:r>
      </w:hyperlink>
    </w:p>
    <w:p w14:paraId="493917F3" w14:textId="77777777" w:rsidR="00B00F6F" w:rsidRPr="0097012A" w:rsidRDefault="00B00F6F" w:rsidP="00260EBC">
      <w:pPr>
        <w:pStyle w:val="Nivel2"/>
        <w:spacing w:afterLines="120" w:after="288" w:line="312" w:lineRule="auto"/>
        <w:ind w:left="0" w:firstLine="567"/>
      </w:pPr>
      <w:r w:rsidRPr="0097012A">
        <w:rPr>
          <w:i/>
          <w:color w:val="FF0000"/>
        </w:rPr>
        <w:lastRenderedPageBreak/>
        <w:t>A prorrogação de que trata este item é condicionada ao ateste, pela autoridade competente, de que as condições e os preços permanecem vantajosos para a Administração, permitida a negociação com o contratado.</w:t>
      </w:r>
      <w:commentRangeEnd w:id="6"/>
      <w:r w:rsidRPr="0097012A">
        <w:rPr>
          <w:rStyle w:val="Refdecomentrio"/>
          <w:color w:val="auto"/>
          <w:sz w:val="20"/>
          <w:szCs w:val="20"/>
        </w:rPr>
        <w:commentReference w:id="6"/>
      </w:r>
    </w:p>
    <w:p w14:paraId="2E58A423" w14:textId="77777777" w:rsidR="00B00F6F" w:rsidRPr="0097012A" w:rsidRDefault="00B00F6F" w:rsidP="00260EBC">
      <w:pPr>
        <w:pStyle w:val="Nivel01"/>
        <w:spacing w:before="120" w:afterLines="120" w:after="288" w:line="312" w:lineRule="auto"/>
        <w:ind w:left="0" w:firstLine="0"/>
        <w:rPr>
          <w:color w:val="FFFFFF" w:themeColor="background1"/>
        </w:rPr>
      </w:pPr>
      <w:bookmarkStart w:id="7" w:name="_Hlk114497577"/>
      <w:bookmarkStart w:id="8" w:name="_Hlk114497502"/>
      <w:bookmarkEnd w:id="7"/>
      <w:bookmarkEnd w:id="8"/>
      <w:r w:rsidRPr="0097012A">
        <w:t>CLÁUSULA TERCEIRA – MODELOS DE EXECUÇÃO E GESTÃO CONTRATUAIS (</w:t>
      </w:r>
      <w:hyperlink r:id="rId15" w:anchor="art92" w:history="1">
        <w:r w:rsidRPr="0097012A">
          <w:rPr>
            <w:rStyle w:val="Hyperlink"/>
          </w:rPr>
          <w:t>art. 92, IV, VII e XVIII)</w:t>
        </w:r>
      </w:hyperlink>
    </w:p>
    <w:p w14:paraId="199DAAE8" w14:textId="77777777" w:rsidR="00B00F6F" w:rsidRDefault="00B00F6F" w:rsidP="00260EBC">
      <w:pPr>
        <w:pStyle w:val="Nivel2"/>
        <w:spacing w:afterLines="120" w:after="288" w:line="312" w:lineRule="auto"/>
        <w:ind w:left="0" w:firstLine="567"/>
      </w:pPr>
      <w:r w:rsidRPr="0097012A">
        <w:t>O regime de execução contratual, os modelos de gestão e de execução, assim como os prazos e condições de conclusão, entrega, observação e recebimento do objeto constam no Termo de Referência, anexo a este Contrato.</w:t>
      </w:r>
    </w:p>
    <w:p w14:paraId="50B2581A" w14:textId="77777777" w:rsidR="00B00F6F" w:rsidRPr="00617569" w:rsidRDefault="00B00F6F" w:rsidP="00260EBC">
      <w:pPr>
        <w:pStyle w:val="Nivel2"/>
        <w:ind w:left="1418" w:hanging="851"/>
        <w:rPr>
          <w:b/>
        </w:rPr>
      </w:pPr>
      <w:r w:rsidRPr="00617569">
        <w:rPr>
          <w:b/>
        </w:rPr>
        <w:t xml:space="preserve">MATRIZ DE </w:t>
      </w:r>
      <w:commentRangeStart w:id="9"/>
      <w:r w:rsidRPr="00617569">
        <w:rPr>
          <w:b/>
        </w:rPr>
        <w:t>RISCO</w:t>
      </w:r>
      <w:commentRangeEnd w:id="9"/>
      <w:r w:rsidRPr="00617569">
        <w:rPr>
          <w:rStyle w:val="Refdecomentrio"/>
          <w:rFonts w:ascii="Ecofont_Spranq_eco_Sans" w:hAnsi="Ecofont_Spranq_eco_Sans" w:cs="Tahoma"/>
          <w:color w:val="auto"/>
        </w:rPr>
        <w:commentReference w:id="9"/>
      </w:r>
      <w:r w:rsidRPr="00617569">
        <w:rPr>
          <w:b/>
        </w:rPr>
        <w:t>:</w:t>
      </w:r>
    </w:p>
    <w:p w14:paraId="64EAC4C5" w14:textId="77777777" w:rsidR="00B00F6F" w:rsidRPr="00617569" w:rsidRDefault="00B00F6F" w:rsidP="00260EBC">
      <w:pPr>
        <w:pStyle w:val="Nivel3"/>
        <w:spacing w:afterLines="120" w:after="288" w:line="312" w:lineRule="auto"/>
        <w:ind w:left="170" w:firstLine="709"/>
        <w:rPr>
          <w:i/>
          <w:color w:val="FF0000"/>
        </w:rPr>
      </w:pPr>
      <w:r w:rsidRPr="00617569">
        <w:rPr>
          <w:i/>
          <w:color w:val="FF0000"/>
        </w:rPr>
        <w:t>Constituem riscos a serem suportados pelo contratante:</w:t>
      </w:r>
    </w:p>
    <w:p w14:paraId="1D8BA5EA" w14:textId="77777777" w:rsidR="00B00F6F" w:rsidRPr="00617569" w:rsidRDefault="00B00F6F" w:rsidP="000F27E9">
      <w:pPr>
        <w:pStyle w:val="Nivel3"/>
        <w:numPr>
          <w:ilvl w:val="2"/>
          <w:numId w:val="19"/>
        </w:numPr>
        <w:spacing w:afterLines="120" w:after="288"/>
        <w:ind w:left="924" w:firstLine="709"/>
        <w:rPr>
          <w:i/>
          <w:color w:val="FF0000"/>
        </w:rPr>
      </w:pPr>
      <w:r w:rsidRPr="00617569">
        <w:rPr>
          <w:i/>
          <w:color w:val="FF0000"/>
        </w:rPr>
        <w:t>...</w:t>
      </w:r>
    </w:p>
    <w:p w14:paraId="1168CE83" w14:textId="77777777" w:rsidR="00B00F6F" w:rsidRPr="00617569" w:rsidRDefault="00B00F6F" w:rsidP="000F27E9">
      <w:pPr>
        <w:pStyle w:val="Nivel3"/>
        <w:numPr>
          <w:ilvl w:val="2"/>
          <w:numId w:val="19"/>
        </w:numPr>
        <w:spacing w:afterLines="120" w:after="288"/>
        <w:ind w:left="924" w:firstLine="709"/>
        <w:rPr>
          <w:i/>
          <w:color w:val="FF0000"/>
        </w:rPr>
      </w:pPr>
      <w:r w:rsidRPr="00617569">
        <w:rPr>
          <w:i/>
          <w:color w:val="FF0000"/>
        </w:rPr>
        <w:t>...</w:t>
      </w:r>
    </w:p>
    <w:p w14:paraId="7CC73C85" w14:textId="77777777" w:rsidR="00B00F6F" w:rsidRPr="00617569" w:rsidRDefault="00B00F6F" w:rsidP="000F27E9">
      <w:pPr>
        <w:pStyle w:val="Nivel3"/>
        <w:numPr>
          <w:ilvl w:val="2"/>
          <w:numId w:val="19"/>
        </w:numPr>
        <w:spacing w:afterLines="120" w:after="288"/>
        <w:ind w:left="924" w:firstLine="709"/>
        <w:rPr>
          <w:i/>
          <w:color w:val="FF0000"/>
        </w:rPr>
      </w:pPr>
      <w:r w:rsidRPr="00617569">
        <w:rPr>
          <w:i/>
          <w:color w:val="FF0000"/>
        </w:rPr>
        <w:t>...</w:t>
      </w:r>
    </w:p>
    <w:p w14:paraId="0269BEB8" w14:textId="77777777" w:rsidR="00B00F6F" w:rsidRPr="00617569" w:rsidRDefault="00B00F6F" w:rsidP="00260EBC">
      <w:pPr>
        <w:pStyle w:val="Nivel3"/>
        <w:spacing w:afterLines="120" w:after="288" w:line="312" w:lineRule="auto"/>
        <w:ind w:left="170" w:firstLine="709"/>
        <w:rPr>
          <w:i/>
          <w:color w:val="FF0000"/>
        </w:rPr>
      </w:pPr>
      <w:r w:rsidRPr="00617569">
        <w:rPr>
          <w:i/>
          <w:color w:val="FF0000"/>
        </w:rPr>
        <w:t>Constituem riscos a serem suportados pelo contratado:</w:t>
      </w:r>
    </w:p>
    <w:p w14:paraId="2DC64AD3" w14:textId="77777777" w:rsidR="00B00F6F" w:rsidRPr="00617569" w:rsidRDefault="00B00F6F" w:rsidP="000F27E9">
      <w:pPr>
        <w:pStyle w:val="Nivel3"/>
        <w:numPr>
          <w:ilvl w:val="2"/>
          <w:numId w:val="19"/>
        </w:numPr>
        <w:spacing w:afterLines="120" w:after="288"/>
        <w:ind w:left="924" w:firstLine="709"/>
        <w:rPr>
          <w:i/>
          <w:color w:val="FF0000"/>
        </w:rPr>
      </w:pPr>
      <w:r w:rsidRPr="00617569">
        <w:rPr>
          <w:i/>
          <w:color w:val="FF0000"/>
        </w:rPr>
        <w:t>...</w:t>
      </w:r>
    </w:p>
    <w:p w14:paraId="2B313A0D" w14:textId="77777777" w:rsidR="00B00F6F" w:rsidRPr="00617569" w:rsidRDefault="00B00F6F" w:rsidP="000F27E9">
      <w:pPr>
        <w:pStyle w:val="Nivel3"/>
        <w:numPr>
          <w:ilvl w:val="2"/>
          <w:numId w:val="19"/>
        </w:numPr>
        <w:spacing w:afterLines="120" w:after="288"/>
        <w:ind w:left="924" w:firstLine="709"/>
        <w:rPr>
          <w:i/>
          <w:color w:val="FF0000"/>
        </w:rPr>
      </w:pPr>
      <w:r w:rsidRPr="00617569">
        <w:rPr>
          <w:i/>
          <w:color w:val="FF0000"/>
        </w:rPr>
        <w:t>...</w:t>
      </w:r>
    </w:p>
    <w:p w14:paraId="1A8CD473" w14:textId="77777777" w:rsidR="00B00F6F" w:rsidRPr="00617569" w:rsidRDefault="00B00F6F" w:rsidP="000F27E9">
      <w:pPr>
        <w:pStyle w:val="Nivel3"/>
        <w:numPr>
          <w:ilvl w:val="2"/>
          <w:numId w:val="19"/>
        </w:numPr>
        <w:spacing w:afterLines="120" w:after="288"/>
        <w:ind w:left="924" w:firstLine="709"/>
        <w:rPr>
          <w:i/>
          <w:color w:val="FF0000"/>
        </w:rPr>
      </w:pPr>
      <w:r w:rsidRPr="00617569">
        <w:rPr>
          <w:i/>
          <w:color w:val="FF0000"/>
        </w:rPr>
        <w:t>...</w:t>
      </w:r>
    </w:p>
    <w:p w14:paraId="27BEFD72" w14:textId="77777777" w:rsidR="00B00F6F" w:rsidRPr="00617569" w:rsidRDefault="00B00F6F" w:rsidP="00260EBC">
      <w:pPr>
        <w:pStyle w:val="Nivel3"/>
        <w:spacing w:afterLines="120" w:after="288" w:line="312" w:lineRule="auto"/>
        <w:ind w:left="170" w:firstLine="709"/>
        <w:rPr>
          <w:i/>
          <w:color w:val="FF0000"/>
        </w:rPr>
      </w:pPr>
      <w:r w:rsidRPr="00617569">
        <w:rPr>
          <w:i/>
          <w:color w:val="FF0000"/>
        </w:rPr>
        <w:t>Constituem riscos a serem compartilhados pelas partes, na proporção de ....% para a contratante e ....% para o contratado:</w:t>
      </w:r>
    </w:p>
    <w:p w14:paraId="650DC4B2" w14:textId="77777777" w:rsidR="00B00F6F" w:rsidRPr="00617569" w:rsidRDefault="00B00F6F" w:rsidP="000F27E9">
      <w:pPr>
        <w:pStyle w:val="Nivel3"/>
        <w:numPr>
          <w:ilvl w:val="2"/>
          <w:numId w:val="19"/>
        </w:numPr>
        <w:spacing w:afterLines="120" w:after="288"/>
        <w:ind w:left="924" w:firstLine="709"/>
        <w:rPr>
          <w:i/>
          <w:color w:val="FF0000"/>
        </w:rPr>
      </w:pPr>
      <w:r w:rsidRPr="00617569">
        <w:rPr>
          <w:i/>
          <w:color w:val="FF0000"/>
        </w:rPr>
        <w:t>...</w:t>
      </w:r>
    </w:p>
    <w:p w14:paraId="5C3FC90A" w14:textId="77777777" w:rsidR="00B00F6F" w:rsidRPr="00617569" w:rsidRDefault="00B00F6F" w:rsidP="000F27E9">
      <w:pPr>
        <w:pStyle w:val="Nivel3"/>
        <w:numPr>
          <w:ilvl w:val="2"/>
          <w:numId w:val="19"/>
        </w:numPr>
        <w:spacing w:afterLines="120" w:after="288"/>
        <w:ind w:left="924" w:firstLine="709"/>
        <w:rPr>
          <w:i/>
          <w:color w:val="FF0000"/>
        </w:rPr>
      </w:pPr>
      <w:r w:rsidRPr="00617569">
        <w:rPr>
          <w:i/>
          <w:color w:val="FF0000"/>
        </w:rPr>
        <w:t>...</w:t>
      </w:r>
    </w:p>
    <w:p w14:paraId="16105F73" w14:textId="77777777" w:rsidR="00B00F6F" w:rsidRPr="00617569" w:rsidRDefault="00B00F6F" w:rsidP="000F27E9">
      <w:pPr>
        <w:pStyle w:val="Nivel3"/>
        <w:numPr>
          <w:ilvl w:val="2"/>
          <w:numId w:val="19"/>
        </w:numPr>
        <w:spacing w:afterLines="120" w:after="288"/>
        <w:ind w:left="924" w:firstLine="709"/>
      </w:pPr>
      <w:r w:rsidRPr="00617569">
        <w:rPr>
          <w:i/>
          <w:color w:val="FF0000"/>
        </w:rPr>
        <w:t>...</w:t>
      </w:r>
    </w:p>
    <w:p w14:paraId="0D2A77F3"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QUARTA – SUBCONTRATAÇÃO</w:t>
      </w:r>
    </w:p>
    <w:p w14:paraId="31486F75" w14:textId="77777777" w:rsidR="00B00F6F" w:rsidRPr="0097012A" w:rsidRDefault="00B00F6F" w:rsidP="00260EBC">
      <w:pPr>
        <w:pStyle w:val="Nivel2"/>
        <w:spacing w:afterLines="120" w:after="288" w:line="312" w:lineRule="auto"/>
        <w:ind w:left="0" w:firstLine="567"/>
      </w:pPr>
      <w:r w:rsidRPr="0097012A">
        <w:rPr>
          <w:i/>
          <w:color w:val="FF0000"/>
        </w:rPr>
        <w:t>Não será admitida a subcontratação do objeto contratual.</w:t>
      </w:r>
    </w:p>
    <w:p w14:paraId="42E8AE99" w14:textId="77777777" w:rsidR="00B00F6F" w:rsidRPr="0097012A" w:rsidRDefault="00B00F6F" w:rsidP="00260EBC">
      <w:pPr>
        <w:pStyle w:val="ou"/>
        <w:spacing w:before="120" w:afterLines="120" w:after="288" w:line="312" w:lineRule="auto"/>
        <w:ind w:firstLine="567"/>
        <w:rPr>
          <w:sz w:val="20"/>
          <w:szCs w:val="20"/>
          <w:lang w:eastAsia="zh-CN" w:bidi="hi-IN"/>
        </w:rPr>
      </w:pPr>
      <w:r w:rsidRPr="0097012A">
        <w:rPr>
          <w:sz w:val="20"/>
          <w:szCs w:val="20"/>
          <w:lang w:eastAsia="zh-CN" w:bidi="hi-IN"/>
        </w:rPr>
        <w:t>OU</w:t>
      </w:r>
    </w:p>
    <w:p w14:paraId="737F0E47" w14:textId="77777777" w:rsidR="00B00F6F" w:rsidRPr="0097012A" w:rsidRDefault="00B00F6F" w:rsidP="00260EBC">
      <w:pPr>
        <w:pStyle w:val="Nivel2"/>
        <w:numPr>
          <w:ilvl w:val="1"/>
          <w:numId w:val="9"/>
        </w:numPr>
        <w:spacing w:afterLines="120" w:after="288" w:line="312" w:lineRule="auto"/>
        <w:ind w:left="142" w:firstLine="425"/>
      </w:pPr>
      <w:commentRangeStart w:id="10"/>
      <w:r w:rsidRPr="009A5874">
        <w:rPr>
          <w:i/>
          <w:color w:val="FF0000"/>
        </w:rPr>
        <w:lastRenderedPageBreak/>
        <w:t>É permitida a subcontratação parcial do objeto, até o limite de ......% (..... por cento) do valor total do contrato, nas seguintes condições:</w:t>
      </w:r>
      <w:commentRangeEnd w:id="10"/>
      <w:r w:rsidRPr="0097012A">
        <w:rPr>
          <w:rStyle w:val="Refdecomentrio"/>
          <w:color w:val="auto"/>
          <w:sz w:val="20"/>
          <w:szCs w:val="20"/>
        </w:rPr>
        <w:commentReference w:id="10"/>
      </w:r>
    </w:p>
    <w:p w14:paraId="6C53ACCE" w14:textId="77777777" w:rsidR="00B00F6F" w:rsidRPr="0097012A" w:rsidRDefault="00B00F6F" w:rsidP="00260EBC">
      <w:pPr>
        <w:pStyle w:val="Nivel3"/>
        <w:spacing w:afterLines="120" w:after="288" w:line="312" w:lineRule="auto"/>
        <w:ind w:left="170" w:firstLine="709"/>
      </w:pPr>
      <w:r w:rsidRPr="0097012A">
        <w:rPr>
          <w:i/>
          <w:color w:val="FF0000"/>
        </w:rPr>
        <w:t xml:space="preserve"> É vedada a subcontratação completa ou da parcela principal da obrigação, abaixo discriminada:</w:t>
      </w:r>
    </w:p>
    <w:p w14:paraId="61195425" w14:textId="77777777" w:rsidR="00B00F6F" w:rsidRPr="0097012A" w:rsidRDefault="00B00F6F" w:rsidP="000F27E9">
      <w:pPr>
        <w:pStyle w:val="Nvel4-R"/>
        <w:numPr>
          <w:ilvl w:val="0"/>
          <w:numId w:val="15"/>
        </w:numPr>
        <w:spacing w:afterLines="120" w:after="288"/>
        <w:ind w:left="924" w:firstLine="709"/>
      </w:pPr>
      <w:r w:rsidRPr="0097012A">
        <w:t>...</w:t>
      </w:r>
    </w:p>
    <w:p w14:paraId="23BDEC48" w14:textId="77777777" w:rsidR="00B00F6F" w:rsidRPr="0097012A" w:rsidRDefault="00B00F6F" w:rsidP="000F27E9">
      <w:pPr>
        <w:pStyle w:val="Nvel4-R"/>
        <w:numPr>
          <w:ilvl w:val="0"/>
          <w:numId w:val="15"/>
        </w:numPr>
        <w:spacing w:afterLines="120" w:after="288"/>
        <w:ind w:left="924" w:firstLine="709"/>
      </w:pPr>
      <w:r w:rsidRPr="0097012A">
        <w:t>...</w:t>
      </w:r>
    </w:p>
    <w:p w14:paraId="481E3BA8" w14:textId="77777777" w:rsidR="00B00F6F" w:rsidRPr="0097012A" w:rsidRDefault="00B00F6F" w:rsidP="00260EBC">
      <w:pPr>
        <w:pStyle w:val="Nivel3"/>
        <w:spacing w:afterLines="120" w:after="288" w:line="312" w:lineRule="auto"/>
        <w:ind w:left="170" w:firstLine="709"/>
      </w:pPr>
      <w:r w:rsidRPr="0097012A">
        <w:rPr>
          <w:i/>
          <w:color w:val="FF0000"/>
        </w:rPr>
        <w:t xml:space="preserve">Poderão ser subcontratadas as seguintes parcelas do objeto: </w:t>
      </w:r>
    </w:p>
    <w:p w14:paraId="4AE36A08" w14:textId="77777777" w:rsidR="00B00F6F" w:rsidRPr="0097012A" w:rsidRDefault="00B00F6F" w:rsidP="000F27E9">
      <w:pPr>
        <w:pStyle w:val="Nvel4-R"/>
        <w:numPr>
          <w:ilvl w:val="0"/>
          <w:numId w:val="15"/>
        </w:numPr>
        <w:spacing w:afterLines="120" w:after="288"/>
        <w:ind w:left="924" w:firstLine="709"/>
      </w:pPr>
      <w:r w:rsidRPr="0097012A">
        <w:t xml:space="preserve">.... </w:t>
      </w:r>
    </w:p>
    <w:p w14:paraId="1167921F" w14:textId="77777777" w:rsidR="00B00F6F" w:rsidRPr="0097012A" w:rsidRDefault="00B00F6F" w:rsidP="000F27E9">
      <w:pPr>
        <w:pStyle w:val="Nvel4-R"/>
        <w:numPr>
          <w:ilvl w:val="0"/>
          <w:numId w:val="15"/>
        </w:numPr>
        <w:spacing w:afterLines="120" w:after="288"/>
        <w:ind w:left="924" w:firstLine="709"/>
      </w:pPr>
      <w:r w:rsidRPr="0097012A">
        <w:t>....</w:t>
      </w:r>
    </w:p>
    <w:p w14:paraId="4D5D613D" w14:textId="77777777" w:rsidR="00B00F6F" w:rsidRPr="0097012A" w:rsidRDefault="00B00F6F" w:rsidP="00260EBC">
      <w:pPr>
        <w:pStyle w:val="Nivel3"/>
        <w:spacing w:afterLines="120" w:after="288" w:line="312" w:lineRule="auto"/>
        <w:ind w:left="170" w:firstLine="709"/>
      </w:pPr>
      <w:commentRangeStart w:id="11"/>
      <w:r w:rsidRPr="0097012A">
        <w:rPr>
          <w:i/>
          <w:color w:val="FF000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commentRangeEnd w:id="11"/>
      <w:r w:rsidRPr="0097012A">
        <w:rPr>
          <w:rStyle w:val="Refdecomentrio"/>
          <w:color w:val="auto"/>
          <w:sz w:val="20"/>
          <w:szCs w:val="20"/>
        </w:rPr>
        <w:commentReference w:id="11"/>
      </w:r>
    </w:p>
    <w:p w14:paraId="126840EC" w14:textId="77777777" w:rsidR="00B00F6F" w:rsidRPr="0097012A" w:rsidRDefault="00B00F6F" w:rsidP="00260EBC">
      <w:pPr>
        <w:pStyle w:val="Nivel2"/>
        <w:spacing w:afterLines="120" w:after="288" w:line="312" w:lineRule="auto"/>
        <w:ind w:left="0" w:firstLine="567"/>
      </w:pPr>
      <w:r w:rsidRPr="0097012A">
        <w:rPr>
          <w:i/>
          <w:color w:val="FF0000"/>
        </w:rPr>
        <w:t>A subcontratação depende de autorização prévia do contratante, a quem incumbe avaliar se o subcontratado cumpre os requisitos de qualificação técnica necessários para a execução do objeto.</w:t>
      </w:r>
    </w:p>
    <w:p w14:paraId="448F5675" w14:textId="77777777" w:rsidR="00B00F6F" w:rsidRPr="0097012A" w:rsidRDefault="00B00F6F" w:rsidP="00260EBC">
      <w:pPr>
        <w:pStyle w:val="Nivel2"/>
        <w:spacing w:afterLines="120" w:after="288" w:line="312" w:lineRule="auto"/>
        <w:ind w:left="0" w:firstLine="567"/>
      </w:pPr>
      <w:r w:rsidRPr="0097012A">
        <w:rPr>
          <w:i/>
          <w:color w:val="FF0000"/>
        </w:rPr>
        <w:t>O contratado apresentará à Administração documentação que comprove a capacidade técnica do subcontratado, que será avaliada e juntada aos autos do processo correspondente.</w:t>
      </w:r>
    </w:p>
    <w:p w14:paraId="49F48D3C" w14:textId="77777777" w:rsidR="00B00F6F" w:rsidRPr="0097012A" w:rsidRDefault="00B00F6F" w:rsidP="00260EBC">
      <w:pPr>
        <w:pStyle w:val="Nivel2"/>
        <w:spacing w:afterLines="120" w:after="288" w:line="312" w:lineRule="auto"/>
        <w:ind w:left="0" w:firstLine="567"/>
      </w:pPr>
      <w:r w:rsidRPr="0097012A">
        <w:rPr>
          <w:i/>
          <w:color w:val="FF000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45DB229E"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QUINTA - PREÇO</w:t>
      </w:r>
    </w:p>
    <w:p w14:paraId="02CBEFDA" w14:textId="77777777" w:rsidR="00B00F6F" w:rsidRPr="0097012A" w:rsidRDefault="00B00F6F" w:rsidP="00260EBC">
      <w:pPr>
        <w:pStyle w:val="Nivel2"/>
        <w:spacing w:afterLines="120" w:after="288" w:line="312" w:lineRule="auto"/>
        <w:ind w:left="0" w:firstLine="567"/>
      </w:pPr>
      <w:commentRangeStart w:id="12"/>
      <w:r w:rsidRPr="0097012A">
        <w:rPr>
          <w:i/>
          <w:color w:val="FF0000"/>
          <w:lang w:eastAsia="en-US"/>
        </w:rPr>
        <w:t xml:space="preserve">O valor mensal da </w:t>
      </w:r>
      <w:r w:rsidRPr="0097012A">
        <w:rPr>
          <w:i/>
          <w:color w:val="FF0000"/>
        </w:rPr>
        <w:t>contratação</w:t>
      </w:r>
      <w:r w:rsidRPr="0097012A">
        <w:rPr>
          <w:i/>
          <w:color w:val="FF0000"/>
          <w:lang w:eastAsia="en-US"/>
        </w:rPr>
        <w:t xml:space="preserve"> é de R$ .......... (.....), perfazendo o valor total de R$ ....... (....).</w:t>
      </w:r>
    </w:p>
    <w:p w14:paraId="64BD399D" w14:textId="77777777" w:rsidR="00B00F6F" w:rsidRPr="0097012A" w:rsidRDefault="00B00F6F" w:rsidP="00260EBC">
      <w:pPr>
        <w:pStyle w:val="ou"/>
        <w:spacing w:before="120" w:afterLines="120" w:after="288" w:line="312" w:lineRule="auto"/>
        <w:ind w:firstLine="567"/>
        <w:rPr>
          <w:sz w:val="20"/>
          <w:szCs w:val="20"/>
        </w:rPr>
      </w:pPr>
      <w:r w:rsidRPr="0097012A">
        <w:rPr>
          <w:sz w:val="20"/>
          <w:szCs w:val="20"/>
          <w:lang w:eastAsia="en-US"/>
        </w:rPr>
        <w:t>OU</w:t>
      </w:r>
    </w:p>
    <w:p w14:paraId="4A581773" w14:textId="77777777" w:rsidR="00B00F6F" w:rsidRPr="0097012A" w:rsidRDefault="00B00F6F" w:rsidP="00260EBC">
      <w:pPr>
        <w:pStyle w:val="Nivel2"/>
        <w:spacing w:afterLines="120" w:after="288" w:line="312" w:lineRule="auto"/>
        <w:ind w:left="0" w:firstLine="567"/>
      </w:pPr>
      <w:r w:rsidRPr="0097012A">
        <w:rPr>
          <w:i/>
          <w:color w:val="FF0000"/>
        </w:rPr>
        <w:t>O valor total da contratação é de R$.......... (.....)</w:t>
      </w:r>
      <w:commentRangeEnd w:id="12"/>
      <w:r w:rsidRPr="0097012A">
        <w:rPr>
          <w:rStyle w:val="Refdecomentrio"/>
          <w:color w:val="auto"/>
          <w:sz w:val="20"/>
          <w:szCs w:val="20"/>
        </w:rPr>
        <w:commentReference w:id="12"/>
      </w:r>
    </w:p>
    <w:p w14:paraId="30887856" w14:textId="77777777" w:rsidR="00B00F6F" w:rsidRPr="0097012A" w:rsidRDefault="00B00F6F" w:rsidP="00260EBC">
      <w:pPr>
        <w:pStyle w:val="Nivel2"/>
        <w:spacing w:afterLines="120" w:after="288" w:line="312" w:lineRule="auto"/>
        <w:ind w:left="0" w:firstLine="567"/>
      </w:pPr>
      <w:r w:rsidRPr="0097012A">
        <w:t xml:space="preserve">No valor acima estão incluídas todas as despesas ordinárias diretas e indiretas decorrentes da execução do objeto, inclusive tributos e/ou impostos, encargos sociais, trabalhistas, previdenciários, fiscais </w:t>
      </w:r>
      <w:r w:rsidRPr="0097012A">
        <w:lastRenderedPageBreak/>
        <w:t>e comerciais incidentes, taxa de administração, frete, seguro e outros necessários ao cumprimento integral do objeto da contratação.</w:t>
      </w:r>
    </w:p>
    <w:p w14:paraId="7E7D41BF" w14:textId="77777777" w:rsidR="00B00F6F" w:rsidRPr="0097012A" w:rsidRDefault="00B00F6F" w:rsidP="00260EBC">
      <w:pPr>
        <w:pStyle w:val="Nivel2"/>
        <w:spacing w:afterLines="120" w:after="288" w:line="312" w:lineRule="auto"/>
        <w:ind w:left="0" w:firstLine="567"/>
      </w:pPr>
      <w:commentRangeStart w:id="13"/>
      <w:r w:rsidRPr="0097012A">
        <w:rPr>
          <w:i/>
          <w:color w:val="FF0000"/>
        </w:rPr>
        <w:t>O valor acima é meramente estimativo, de forma que os pagamentos devidos ao contratado dependerão dos quantitativos efetivamente fornecidos.</w:t>
      </w:r>
      <w:commentRangeEnd w:id="13"/>
      <w:r w:rsidRPr="0097012A">
        <w:rPr>
          <w:rStyle w:val="Refdecomentrio"/>
          <w:color w:val="auto"/>
          <w:sz w:val="20"/>
          <w:szCs w:val="20"/>
        </w:rPr>
        <w:commentReference w:id="13"/>
      </w:r>
    </w:p>
    <w:p w14:paraId="265039AB"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SEXTA - PAGAMENTO (</w:t>
      </w:r>
      <w:hyperlink r:id="rId16" w:anchor="art92" w:history="1">
        <w:r w:rsidRPr="0097012A">
          <w:rPr>
            <w:rStyle w:val="Hyperlink"/>
          </w:rPr>
          <w:t>art. 92, V e VI</w:t>
        </w:r>
      </w:hyperlink>
      <w:r w:rsidRPr="0097012A">
        <w:t>)</w:t>
      </w:r>
    </w:p>
    <w:p w14:paraId="6EC12392" w14:textId="77777777" w:rsidR="00B00F6F" w:rsidRPr="0097012A" w:rsidRDefault="00B00F6F" w:rsidP="00260EBC">
      <w:pPr>
        <w:pStyle w:val="Nivel2"/>
        <w:spacing w:afterLines="120" w:after="288" w:line="312" w:lineRule="auto"/>
        <w:ind w:left="0" w:firstLine="567"/>
      </w:pPr>
      <w:r w:rsidRPr="0097012A">
        <w:t xml:space="preserve">O prazo para pagamento </w:t>
      </w:r>
      <w:r w:rsidRPr="0097012A">
        <w:rPr>
          <w:color w:val="auto"/>
          <w:lang w:eastAsia="en-US"/>
        </w:rPr>
        <w:t>ao contratado</w:t>
      </w:r>
      <w:r w:rsidRPr="0097012A">
        <w:t xml:space="preserve"> e demais condições a ele referentes encontram-se definidos no Termo de Referência, anexo a este Contrato.</w:t>
      </w:r>
    </w:p>
    <w:p w14:paraId="027E78B3" w14:textId="77777777" w:rsidR="00B00F6F" w:rsidRPr="0097012A" w:rsidRDefault="00B00F6F" w:rsidP="00260EBC">
      <w:pPr>
        <w:pStyle w:val="Nivel01"/>
        <w:spacing w:before="120" w:afterLines="120" w:after="288" w:line="312" w:lineRule="auto"/>
        <w:ind w:left="0" w:firstLine="0"/>
        <w:rPr>
          <w:color w:val="FFFFFF" w:themeColor="background1"/>
        </w:rPr>
      </w:pPr>
      <w:commentRangeStart w:id="14"/>
      <w:r w:rsidRPr="0097012A">
        <w:t>CLÁUSULA SÉTIMA - REAJUSTE (</w:t>
      </w:r>
      <w:hyperlink r:id="rId17" w:anchor="art92" w:history="1">
        <w:r w:rsidRPr="0097012A">
          <w:rPr>
            <w:rStyle w:val="Hyperlink"/>
          </w:rPr>
          <w:t>art. 92, V</w:t>
        </w:r>
      </w:hyperlink>
      <w:r w:rsidRPr="0097012A">
        <w:t>)</w:t>
      </w:r>
      <w:commentRangeEnd w:id="14"/>
      <w:r w:rsidRPr="0097012A">
        <w:rPr>
          <w:rStyle w:val="Refdecomentrio"/>
          <w:rFonts w:eastAsiaTheme="minorEastAsia"/>
          <w:b w:val="0"/>
          <w:bCs w:val="0"/>
          <w:sz w:val="20"/>
          <w:szCs w:val="20"/>
        </w:rPr>
        <w:commentReference w:id="14"/>
      </w:r>
    </w:p>
    <w:p w14:paraId="48E92ACB" w14:textId="77777777" w:rsidR="00B00F6F" w:rsidRDefault="00B00F6F" w:rsidP="00260EBC">
      <w:pPr>
        <w:pStyle w:val="Nivel2"/>
        <w:spacing w:afterLines="120" w:after="288" w:line="312" w:lineRule="auto"/>
        <w:ind w:left="0" w:firstLine="567"/>
      </w:pPr>
      <w:r w:rsidRPr="0097012A">
        <w:t>Os preços inicialmente contratados são fixos e irreajustáveis no prazo de um ano contado da data do orçamento estimado.</w:t>
      </w:r>
    </w:p>
    <w:p w14:paraId="341B7754" w14:textId="77777777" w:rsidR="00B00F6F" w:rsidRPr="00C01DAE" w:rsidRDefault="00B00F6F" w:rsidP="00260EBC">
      <w:pPr>
        <w:pStyle w:val="PargrafodaLista"/>
        <w:numPr>
          <w:ilvl w:val="2"/>
          <w:numId w:val="20"/>
        </w:numPr>
        <w:spacing w:before="120" w:afterLines="120" w:after="288" w:line="312" w:lineRule="auto"/>
        <w:ind w:left="170" w:firstLine="709"/>
        <w:jc w:val="both"/>
        <w:rPr>
          <w:rFonts w:ascii="Arial" w:hAnsi="Arial" w:cs="Arial"/>
          <w:i/>
          <w:color w:val="FF0000"/>
          <w:sz w:val="20"/>
          <w:szCs w:val="20"/>
        </w:rPr>
      </w:pPr>
      <w:r w:rsidRPr="00C01DAE">
        <w:rPr>
          <w:rFonts w:ascii="Arial" w:hAnsi="Arial" w:cs="Arial"/>
          <w:sz w:val="20"/>
          <w:szCs w:val="20"/>
        </w:rPr>
        <w:t>O orçamento estimado pela Administração baseou-se</w:t>
      </w:r>
      <w:r w:rsidRPr="00C01DAE">
        <w:rPr>
          <w:rFonts w:ascii="Arial" w:hAnsi="Arial" w:cs="Arial"/>
          <w:color w:val="FF0000"/>
          <w:sz w:val="20"/>
          <w:szCs w:val="20"/>
        </w:rPr>
        <w:t xml:space="preserve"> </w:t>
      </w:r>
      <w:r w:rsidRPr="00C01DAE">
        <w:rPr>
          <w:rFonts w:ascii="Arial" w:hAnsi="Arial" w:cs="Arial"/>
          <w:sz w:val="20"/>
          <w:szCs w:val="20"/>
        </w:rPr>
        <w:t xml:space="preserve">nas planilhas referenciais </w:t>
      </w:r>
      <w:r w:rsidRPr="00C01DAE">
        <w:rPr>
          <w:rFonts w:ascii="Arial" w:hAnsi="Arial" w:cs="Arial"/>
          <w:i/>
          <w:color w:val="FF0000"/>
          <w:sz w:val="20"/>
          <w:szCs w:val="20"/>
        </w:rPr>
        <w:t xml:space="preserve">[elaboradas com base no SINAPI (SICRO) do mês xxxx do ano de yyyy] </w:t>
      </w:r>
      <w:r w:rsidRPr="00C01DAE">
        <w:rPr>
          <w:rFonts w:ascii="Arial" w:hAnsi="Arial" w:cs="Arial"/>
          <w:b/>
          <w:i/>
          <w:color w:val="FF0000"/>
          <w:sz w:val="20"/>
          <w:szCs w:val="20"/>
          <w:u w:val="single"/>
        </w:rPr>
        <w:t>OU</w:t>
      </w:r>
      <w:r w:rsidRPr="00C01DAE">
        <w:rPr>
          <w:rFonts w:ascii="Arial" w:hAnsi="Arial" w:cs="Arial"/>
          <w:b/>
          <w:i/>
          <w:color w:val="FF0000"/>
          <w:sz w:val="20"/>
          <w:szCs w:val="20"/>
        </w:rPr>
        <w:t xml:space="preserve"> </w:t>
      </w:r>
      <w:r w:rsidRPr="00C01DAE">
        <w:rPr>
          <w:rFonts w:ascii="Arial" w:hAnsi="Arial" w:cs="Arial"/>
          <w:i/>
          <w:color w:val="FF0000"/>
          <w:sz w:val="20"/>
          <w:szCs w:val="20"/>
        </w:rPr>
        <w:t>[datadas de</w:t>
      </w:r>
      <w:r w:rsidRPr="00C01DAE">
        <w:rPr>
          <w:rFonts w:ascii="Arial" w:hAnsi="Arial" w:cs="Arial"/>
          <w:i/>
          <w:color w:val="FF0000"/>
          <w:sz w:val="20"/>
          <w:szCs w:val="20"/>
          <w:u w:val="single"/>
        </w:rPr>
        <w:t xml:space="preserve"> </w:t>
      </w:r>
      <w:r w:rsidRPr="00C01DAE">
        <w:rPr>
          <w:rFonts w:ascii="Arial" w:hAnsi="Arial" w:cs="Arial"/>
          <w:i/>
          <w:iCs/>
          <w:color w:val="FF0000"/>
          <w:sz w:val="20"/>
          <w:szCs w:val="20"/>
        </w:rPr>
        <w:t>____/ _____/____].</w:t>
      </w:r>
      <w:r w:rsidRPr="00C01DAE">
        <w:rPr>
          <w:rFonts w:ascii="Arial" w:hAnsi="Arial" w:cs="Arial"/>
          <w:i/>
          <w:color w:val="FF0000"/>
          <w:sz w:val="20"/>
          <w:szCs w:val="20"/>
          <w:u w:val="single"/>
        </w:rPr>
        <w:t xml:space="preserve"> </w:t>
      </w:r>
      <w:commentRangeStart w:id="15"/>
      <w:commentRangeEnd w:id="15"/>
      <w:r w:rsidRPr="00C01DAE">
        <w:rPr>
          <w:rStyle w:val="Refdecomentrio"/>
        </w:rPr>
        <w:commentReference w:id="15"/>
      </w:r>
    </w:p>
    <w:p w14:paraId="1CBDAA3C" w14:textId="77777777" w:rsidR="00B00F6F" w:rsidRPr="009A5874" w:rsidRDefault="00B00F6F" w:rsidP="00260EBC">
      <w:pPr>
        <w:pStyle w:val="PargrafodaLista"/>
        <w:spacing w:before="120" w:after="120" w:line="312" w:lineRule="auto"/>
        <w:ind w:left="1134"/>
        <w:rPr>
          <w:rFonts w:ascii="Arial" w:hAnsi="Arial" w:cs="Arial"/>
          <w:i/>
          <w:color w:val="FF0000"/>
          <w:sz w:val="20"/>
          <w:szCs w:val="20"/>
        </w:rPr>
      </w:pPr>
    </w:p>
    <w:p w14:paraId="333875AC" w14:textId="68196B3D" w:rsidR="00B00F6F" w:rsidRPr="0097012A" w:rsidRDefault="00B00F6F" w:rsidP="00260EBC">
      <w:pPr>
        <w:pStyle w:val="Nivel2"/>
        <w:spacing w:afterLines="120" w:after="288" w:line="312" w:lineRule="auto"/>
        <w:ind w:left="0" w:firstLine="567"/>
      </w:pPr>
      <w:commentRangeStart w:id="16"/>
      <w:r w:rsidRPr="0097012A">
        <w:t xml:space="preserve">Após o interregno de um ano, e </w:t>
      </w:r>
      <w:r w:rsidRPr="009A5874">
        <w:rPr>
          <w:i/>
          <w:color w:val="FF0000"/>
          <w:highlight w:val="yellow"/>
        </w:rPr>
        <w:t>[independentemente de pedido do contratado</w:t>
      </w:r>
      <w:r w:rsidRPr="009A5874">
        <w:rPr>
          <w:color w:val="FF0000"/>
          <w:highlight w:val="yellow"/>
        </w:rPr>
        <w:t xml:space="preserve">] </w:t>
      </w:r>
      <w:r w:rsidRPr="009A5874">
        <w:rPr>
          <w:b/>
          <w:color w:val="FF0000"/>
          <w:highlight w:val="yellow"/>
          <w:u w:val="single"/>
        </w:rPr>
        <w:t>OU</w:t>
      </w:r>
      <w:r w:rsidRPr="009A5874">
        <w:rPr>
          <w:color w:val="FF0000"/>
          <w:highlight w:val="yellow"/>
        </w:rPr>
        <w:t xml:space="preserve"> </w:t>
      </w:r>
      <w:r w:rsidRPr="009A5874">
        <w:rPr>
          <w:i/>
          <w:color w:val="FF0000"/>
          <w:highlight w:val="yellow"/>
        </w:rPr>
        <w:t>[</w:t>
      </w:r>
      <w:r w:rsidR="00C73B25" w:rsidRPr="009A5874">
        <w:rPr>
          <w:i/>
          <w:color w:val="FF0000"/>
          <w:highlight w:val="yellow"/>
        </w:rPr>
        <w:t>desde</w:t>
      </w:r>
      <w:r w:rsidRPr="009A5874">
        <w:rPr>
          <w:i/>
          <w:color w:val="FF0000"/>
          <w:highlight w:val="yellow"/>
        </w:rPr>
        <w:t xml:space="preserve"> que haja pedido do contratado]</w:t>
      </w:r>
      <w:r w:rsidRPr="00CA284A">
        <w:rPr>
          <w:i/>
        </w:rPr>
        <w:t>,</w:t>
      </w:r>
      <w:r w:rsidRPr="00CA284A">
        <w:t xml:space="preserve"> </w:t>
      </w:r>
      <w:r w:rsidRPr="0097012A">
        <w:t xml:space="preserve">os preços iniciais serão reajustados, mediante a aplicação, pelo contratante, do índice </w:t>
      </w:r>
      <w:r w:rsidRPr="0097012A">
        <w:rPr>
          <w:color w:val="FF0000"/>
        </w:rPr>
        <w:t xml:space="preserve">___________ </w:t>
      </w:r>
      <w:r w:rsidRPr="0097012A">
        <w:rPr>
          <w:i/>
          <w:iCs/>
          <w:color w:val="FF0000"/>
        </w:rPr>
        <w:t>(indicar o índice a ser adotado</w:t>
      </w:r>
      <w:r w:rsidRPr="0097012A">
        <w:rPr>
          <w:i/>
          <w:iCs/>
        </w:rPr>
        <w:t>),</w:t>
      </w:r>
      <w:r w:rsidRPr="0097012A">
        <w:t xml:space="preserve"> exclusivamente para as obrigações iniciadas e concluídas após a ocorrência da </w:t>
      </w:r>
      <w:commentRangeStart w:id="17"/>
      <w:r w:rsidRPr="0097012A">
        <w:t>anualidade</w:t>
      </w:r>
      <w:commentRangeEnd w:id="16"/>
      <w:r w:rsidRPr="0097012A">
        <w:rPr>
          <w:rStyle w:val="Refdecomentrio"/>
          <w:color w:val="auto"/>
          <w:sz w:val="20"/>
          <w:szCs w:val="20"/>
        </w:rPr>
        <w:commentReference w:id="16"/>
      </w:r>
      <w:commentRangeEnd w:id="17"/>
      <w:r>
        <w:rPr>
          <w:rStyle w:val="Refdecomentrio"/>
          <w:rFonts w:ascii="Ecofont_Spranq_eco_Sans" w:hAnsi="Ecofont_Spranq_eco_Sans" w:cs="Tahoma"/>
          <w:color w:val="auto"/>
        </w:rPr>
        <w:commentReference w:id="17"/>
      </w:r>
      <w:r w:rsidRPr="0097012A">
        <w:t>.</w:t>
      </w:r>
    </w:p>
    <w:p w14:paraId="180711F7" w14:textId="77777777" w:rsidR="00B00F6F" w:rsidRPr="0097012A" w:rsidRDefault="00B00F6F" w:rsidP="00260EBC">
      <w:pPr>
        <w:pStyle w:val="Nivel2"/>
        <w:spacing w:afterLines="120" w:after="288" w:line="312" w:lineRule="auto"/>
        <w:ind w:left="0" w:firstLine="567"/>
      </w:pPr>
      <w:r w:rsidRPr="0097012A">
        <w:t>Nos reajustes subsequentes ao primeiro, o interregno mínimo de um ano será contado a partir dos efeitos financeiros do último reajuste.</w:t>
      </w:r>
    </w:p>
    <w:p w14:paraId="6248F956" w14:textId="77777777" w:rsidR="00B00F6F" w:rsidRPr="00F93BB2" w:rsidRDefault="00B00F6F" w:rsidP="00260EBC">
      <w:pPr>
        <w:pStyle w:val="Nivel2"/>
        <w:spacing w:afterLines="120" w:after="288" w:line="312" w:lineRule="auto"/>
        <w:ind w:left="0" w:firstLine="567"/>
      </w:pPr>
      <w:r w:rsidRPr="00F93BB2">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24923275" w14:textId="77777777" w:rsidR="00B00F6F" w:rsidRPr="00F93BB2" w:rsidRDefault="00B00F6F" w:rsidP="00260EBC">
      <w:pPr>
        <w:pStyle w:val="PargrafodaLista"/>
        <w:numPr>
          <w:ilvl w:val="1"/>
          <w:numId w:val="20"/>
        </w:numPr>
        <w:spacing w:before="120" w:after="120" w:line="312" w:lineRule="auto"/>
        <w:jc w:val="both"/>
        <w:rPr>
          <w:rFonts w:ascii="Arial" w:hAnsi="Arial" w:cs="Arial"/>
          <w:vanish/>
        </w:rPr>
      </w:pPr>
    </w:p>
    <w:p w14:paraId="17A680A8" w14:textId="77777777" w:rsidR="00B00F6F" w:rsidRPr="00F93BB2" w:rsidRDefault="00B00F6F" w:rsidP="00260EBC">
      <w:pPr>
        <w:pStyle w:val="PargrafodaLista"/>
        <w:numPr>
          <w:ilvl w:val="1"/>
          <w:numId w:val="20"/>
        </w:numPr>
        <w:spacing w:before="120" w:after="120" w:line="312" w:lineRule="auto"/>
        <w:jc w:val="both"/>
        <w:rPr>
          <w:rFonts w:ascii="Arial" w:hAnsi="Arial" w:cs="Arial"/>
          <w:vanish/>
        </w:rPr>
      </w:pPr>
    </w:p>
    <w:p w14:paraId="69A271D0" w14:textId="77777777" w:rsidR="00B00F6F" w:rsidRPr="00F93BB2" w:rsidRDefault="00B00F6F" w:rsidP="00260EBC">
      <w:pPr>
        <w:pStyle w:val="PargrafodaLista"/>
        <w:numPr>
          <w:ilvl w:val="1"/>
          <w:numId w:val="20"/>
        </w:numPr>
        <w:spacing w:before="120" w:after="120" w:line="312" w:lineRule="auto"/>
        <w:jc w:val="both"/>
        <w:rPr>
          <w:rFonts w:ascii="Arial" w:hAnsi="Arial" w:cs="Arial"/>
          <w:vanish/>
        </w:rPr>
      </w:pPr>
    </w:p>
    <w:p w14:paraId="17F52F07" w14:textId="77777777" w:rsidR="00B00F6F" w:rsidRPr="00F93BB2" w:rsidRDefault="00B00F6F" w:rsidP="00260EBC">
      <w:pPr>
        <w:pStyle w:val="PargrafodaLista"/>
        <w:numPr>
          <w:ilvl w:val="2"/>
          <w:numId w:val="20"/>
        </w:numPr>
        <w:spacing w:before="120" w:after="120" w:line="312" w:lineRule="auto"/>
        <w:jc w:val="both"/>
        <w:rPr>
          <w:rFonts w:ascii="Arial" w:hAnsi="Arial" w:cs="Arial"/>
          <w:vanish/>
        </w:rPr>
      </w:pPr>
    </w:p>
    <w:p w14:paraId="3419D9B0" w14:textId="77777777" w:rsidR="00B00F6F" w:rsidRPr="00F93BB2" w:rsidRDefault="00B00F6F" w:rsidP="00BE0729">
      <w:pPr>
        <w:pStyle w:val="PargrafodaLista"/>
        <w:numPr>
          <w:ilvl w:val="2"/>
          <w:numId w:val="20"/>
        </w:numPr>
        <w:spacing w:before="120" w:after="120" w:line="312" w:lineRule="auto"/>
        <w:ind w:left="170" w:firstLine="709"/>
        <w:jc w:val="both"/>
        <w:rPr>
          <w:rFonts w:ascii="Arial" w:hAnsi="Arial" w:cs="Arial"/>
          <w:i/>
          <w:color w:val="FF0000"/>
        </w:rPr>
      </w:pPr>
      <w:r w:rsidRPr="00F93BB2">
        <w:rPr>
          <w:rFonts w:ascii="Arial" w:hAnsi="Arial" w:cs="Arial"/>
          <w:sz w:val="20"/>
        </w:rPr>
        <w:tab/>
      </w:r>
      <w:r w:rsidRPr="00F93BB2">
        <w:rPr>
          <w:rFonts w:ascii="Arial" w:hAnsi="Arial" w:cs="Arial"/>
          <w:i/>
          <w:color w:val="FF0000"/>
          <w:sz w:val="20"/>
        </w:rPr>
        <w:t>Fica o Contratado obrigado a apresentar memória de cálculo referente ao reajustamento de preços do valor remanescente, sempre que este ocorrer.</w:t>
      </w:r>
    </w:p>
    <w:p w14:paraId="5EC10CFA" w14:textId="77777777" w:rsidR="00B00F6F" w:rsidRPr="00F93BB2" w:rsidRDefault="00B00F6F" w:rsidP="00260EBC">
      <w:pPr>
        <w:pStyle w:val="Nivel2"/>
        <w:spacing w:afterLines="120" w:after="288" w:line="312" w:lineRule="auto"/>
        <w:ind w:left="0" w:firstLine="567"/>
      </w:pPr>
      <w:r w:rsidRPr="00F93BB2">
        <w:t>Nas aferições finais, o(s) índice(s) utilizado(s) para reajuste será(ão), obrigatoriamente, o(s) definitivo(s).</w:t>
      </w:r>
    </w:p>
    <w:p w14:paraId="2F1BBD12" w14:textId="77777777" w:rsidR="00B00F6F" w:rsidRPr="0097012A" w:rsidRDefault="00B00F6F" w:rsidP="00260EBC">
      <w:pPr>
        <w:pStyle w:val="Nivel2"/>
        <w:spacing w:afterLines="120" w:after="288" w:line="312" w:lineRule="auto"/>
        <w:ind w:left="0" w:firstLine="567"/>
      </w:pPr>
      <w:r w:rsidRPr="00F93BB2">
        <w:t>Caso o(s) índice(s) estabelecido(s) para reajustamento venha</w:t>
      </w:r>
      <w:r w:rsidRPr="0097012A">
        <w:t>(m) a ser extinto(s) ou de qualquer forma não possa(m) mais ser utilizado(s), será(ão) adotado(s), em substituição, o(s) que vier(em) a ser determinado(s) pela legislação então em vigor.</w:t>
      </w:r>
    </w:p>
    <w:p w14:paraId="563124BE" w14:textId="77777777" w:rsidR="00B00F6F" w:rsidRPr="0097012A" w:rsidRDefault="00B00F6F" w:rsidP="00260EBC">
      <w:pPr>
        <w:pStyle w:val="Nivel2"/>
        <w:spacing w:afterLines="120" w:after="288" w:line="312" w:lineRule="auto"/>
        <w:ind w:left="0" w:firstLine="567"/>
      </w:pPr>
      <w:r w:rsidRPr="0097012A">
        <w:t xml:space="preserve">Na ausência de previsão legal quanto ao índice substituto, as partes elegerão novo índice oficial, para reajustamento do preço do valor remanescente, por meio de termo aditivo. </w:t>
      </w:r>
    </w:p>
    <w:p w14:paraId="365B789F" w14:textId="77777777" w:rsidR="00B00F6F" w:rsidRPr="0097012A" w:rsidRDefault="00B00F6F" w:rsidP="00260EBC">
      <w:pPr>
        <w:pStyle w:val="Nivel2"/>
        <w:spacing w:afterLines="120" w:after="288" w:line="312" w:lineRule="auto"/>
        <w:ind w:left="0" w:firstLine="567"/>
      </w:pPr>
      <w:r w:rsidRPr="0097012A">
        <w:lastRenderedPageBreak/>
        <w:t>O reajuste será realizado por apostilamento.</w:t>
      </w:r>
    </w:p>
    <w:p w14:paraId="6E2F3F4E"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 xml:space="preserve">CLÁUSULA OITAVA - OBRIGAÇÕES DO CONTRATANTE </w:t>
      </w:r>
      <w:hyperlink r:id="rId18" w:anchor="art92" w:history="1">
        <w:r w:rsidRPr="0097012A">
          <w:rPr>
            <w:rStyle w:val="Hyperlink"/>
          </w:rPr>
          <w:t>(art. 92, X, XI e XIV</w:t>
        </w:r>
      </w:hyperlink>
      <w:r w:rsidRPr="0097012A">
        <w:t>)</w:t>
      </w:r>
      <w:commentRangeStart w:id="18"/>
      <w:commentRangeEnd w:id="18"/>
      <w:r>
        <w:rPr>
          <w:rStyle w:val="Refdecomentrio"/>
          <w:rFonts w:ascii="Ecofont_Spranq_eco_Sans" w:eastAsiaTheme="minorEastAsia" w:hAnsi="Ecofont_Spranq_eco_Sans" w:cs="Tahoma"/>
          <w:b w:val="0"/>
          <w:bCs w:val="0"/>
        </w:rPr>
        <w:commentReference w:id="18"/>
      </w:r>
    </w:p>
    <w:p w14:paraId="259C817C" w14:textId="77777777" w:rsidR="00B00F6F" w:rsidRPr="0097012A" w:rsidRDefault="00B00F6F" w:rsidP="00260EBC">
      <w:pPr>
        <w:pStyle w:val="Nivel2"/>
        <w:spacing w:afterLines="120" w:after="288" w:line="312" w:lineRule="auto"/>
        <w:ind w:left="0" w:firstLine="567"/>
        <w:rPr>
          <w:b/>
          <w:bCs/>
        </w:rPr>
      </w:pPr>
      <w:r w:rsidRPr="0097012A">
        <w:t>São obrigações do Contratante:</w:t>
      </w:r>
    </w:p>
    <w:p w14:paraId="00202620" w14:textId="77777777" w:rsidR="00B00F6F" w:rsidRPr="0097012A" w:rsidRDefault="00B00F6F" w:rsidP="00260EBC">
      <w:pPr>
        <w:pStyle w:val="Nivel2"/>
        <w:spacing w:afterLines="120" w:after="288" w:line="312" w:lineRule="auto"/>
        <w:ind w:left="0" w:firstLine="567"/>
      </w:pPr>
      <w:r w:rsidRPr="0097012A">
        <w:t>Exigir o cumprimento de todas as obrigações assumidas pelo Contratado, de acordo com o contrato e seus anexos;</w:t>
      </w:r>
    </w:p>
    <w:p w14:paraId="6C635651" w14:textId="77777777" w:rsidR="00B00F6F" w:rsidRDefault="00B00F6F" w:rsidP="00260EBC">
      <w:pPr>
        <w:pStyle w:val="Nivel2"/>
        <w:spacing w:afterLines="120" w:after="288" w:line="312" w:lineRule="auto"/>
        <w:ind w:left="0" w:firstLine="567"/>
      </w:pPr>
      <w:r w:rsidRPr="0097012A">
        <w:t>Receber o objeto no prazo e condições estabelecidas no Termo de Referência;</w:t>
      </w:r>
    </w:p>
    <w:p w14:paraId="39F34036" w14:textId="77777777" w:rsidR="00B00F6F" w:rsidRPr="00C01DAE" w:rsidRDefault="00B00F6F" w:rsidP="00260EBC">
      <w:pPr>
        <w:pStyle w:val="Nivel2"/>
        <w:spacing w:afterLines="120" w:after="288" w:line="312" w:lineRule="auto"/>
        <w:ind w:left="0" w:firstLine="567"/>
      </w:pPr>
      <w:r w:rsidRPr="00C01DAE">
        <w:t>Notificar o Contratado por escrito da ocorrência de eventuais imperfeições, falhas ou irregularidades constatadas no curso da execução dos serviços, fixando prazo para a sua correção, certificando-se de que as soluções por ele propostas sejam as mais adequadas.</w:t>
      </w:r>
    </w:p>
    <w:p w14:paraId="43F3374D" w14:textId="77777777" w:rsidR="00B00F6F" w:rsidRPr="0097012A" w:rsidRDefault="00B00F6F" w:rsidP="00260EBC">
      <w:pPr>
        <w:pStyle w:val="Nivel2"/>
        <w:spacing w:afterLines="120" w:after="288" w:line="312" w:lineRule="auto"/>
        <w:ind w:left="0" w:firstLine="567"/>
      </w:pPr>
      <w:r w:rsidRPr="0097012A">
        <w:t>Notificar o Contratado, por escrito, sobre vícios, defeitos ou incorreções verificadas no objeto fornecido, para que seja por ele substituído, reparado ou corrigido, no total ou em parte, às suas expensas;</w:t>
      </w:r>
    </w:p>
    <w:p w14:paraId="649D5D16" w14:textId="77777777" w:rsidR="00B00F6F" w:rsidRPr="0097012A" w:rsidRDefault="00B00F6F" w:rsidP="00260EBC">
      <w:pPr>
        <w:pStyle w:val="Nivel2"/>
        <w:spacing w:afterLines="120" w:after="288" w:line="312" w:lineRule="auto"/>
        <w:ind w:left="0" w:firstLine="567"/>
      </w:pPr>
      <w:r w:rsidRPr="0097012A">
        <w:t>Acompanhar e fiscalizar a execução do contrato e o cumprimento das obrigações pelo Contratado;</w:t>
      </w:r>
    </w:p>
    <w:p w14:paraId="04090636" w14:textId="2D50DACD" w:rsidR="00B00F6F" w:rsidRPr="0097012A" w:rsidRDefault="00B00F6F" w:rsidP="00260EBC">
      <w:pPr>
        <w:pStyle w:val="Nivel2"/>
        <w:spacing w:afterLines="120" w:after="288" w:line="312" w:lineRule="auto"/>
        <w:ind w:left="0" w:firstLine="567"/>
      </w:pPr>
      <w:r w:rsidRPr="0097012A">
        <w:t xml:space="preserve">Comunicar a empresa para emissão de Nota Fiscal no que </w:t>
      </w:r>
      <w:r>
        <w:t>se refere</w:t>
      </w:r>
      <w:r w:rsidRPr="0097012A">
        <w:t xml:space="preserve"> à parcela incontroversa da execução do objeto, para efeito de liquidação e pagamento, quando houver controvérsia sobre a execução do objeto, quanto à dimensão, qualidade e quantidade, conforme o </w:t>
      </w:r>
      <w:hyperlink r:id="rId19" w:history="1">
        <w:r w:rsidRPr="000C2487">
          <w:rPr>
            <w:rStyle w:val="Hyperlink"/>
          </w:rPr>
          <w:t>art. 143 da Lei nº 14.133, de 2021</w:t>
        </w:r>
      </w:hyperlink>
      <w:r w:rsidRPr="0097012A">
        <w:t>;</w:t>
      </w:r>
    </w:p>
    <w:p w14:paraId="69400AB3" w14:textId="77777777" w:rsidR="00B00F6F" w:rsidRPr="0097012A" w:rsidRDefault="00B00F6F" w:rsidP="00260EBC">
      <w:pPr>
        <w:pStyle w:val="Nivel2"/>
        <w:spacing w:afterLines="120" w:after="288" w:line="312" w:lineRule="auto"/>
        <w:ind w:left="0" w:firstLine="567"/>
      </w:pPr>
      <w:r w:rsidRPr="0097012A">
        <w:t>Efetuar o pagamento ao Contratado do valor correspondente à execução do objeto, no prazo, forma e condições estabelecidos no presente Contrato e no Termo de Referência;</w:t>
      </w:r>
    </w:p>
    <w:p w14:paraId="58E760FF" w14:textId="77777777" w:rsidR="00B00F6F" w:rsidRPr="0097012A" w:rsidRDefault="00B00F6F" w:rsidP="00260EBC">
      <w:pPr>
        <w:pStyle w:val="Nivel2"/>
        <w:spacing w:afterLines="120" w:after="288" w:line="312" w:lineRule="auto"/>
        <w:ind w:left="0" w:firstLine="567"/>
      </w:pPr>
      <w:r w:rsidRPr="0097012A">
        <w:t xml:space="preserve">Aplicar ao Contratado as sanções previstas na lei e neste Contrato; </w:t>
      </w:r>
    </w:p>
    <w:p w14:paraId="3F810D06" w14:textId="77777777" w:rsidR="00B00F6F" w:rsidRPr="0097012A" w:rsidRDefault="00B00F6F" w:rsidP="00260EBC">
      <w:pPr>
        <w:pStyle w:val="Nivel2"/>
        <w:spacing w:afterLines="120" w:after="288" w:line="312" w:lineRule="auto"/>
        <w:ind w:left="0" w:firstLine="567"/>
      </w:pPr>
      <w:r w:rsidRPr="0097012A">
        <w:t>Cientificar o órgão de representação judicial da Advocacia-Geral da União para adoção das medidas cabíveis quando do descumprimento de obrigações pelo Contratado;</w:t>
      </w:r>
    </w:p>
    <w:p w14:paraId="54DD78B8" w14:textId="77777777" w:rsidR="00B00F6F" w:rsidRPr="0097012A" w:rsidRDefault="00B00F6F" w:rsidP="00260EBC">
      <w:pPr>
        <w:pStyle w:val="Nivel2"/>
        <w:spacing w:afterLines="120" w:after="288" w:line="312" w:lineRule="auto"/>
        <w:ind w:left="0" w:firstLine="567"/>
      </w:pPr>
      <w:r w:rsidRPr="0097012A">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F6D0701" w14:textId="77777777" w:rsidR="00B00F6F" w:rsidRPr="0097012A" w:rsidRDefault="00B00F6F" w:rsidP="00260EBC">
      <w:pPr>
        <w:pStyle w:val="Nivel3"/>
        <w:spacing w:afterLines="120" w:after="288" w:line="312" w:lineRule="auto"/>
        <w:ind w:left="170" w:firstLine="709"/>
        <w:rPr>
          <w:b/>
          <w:bCs/>
        </w:rPr>
      </w:pPr>
      <w:r w:rsidRPr="0097012A">
        <w:t xml:space="preserve"> </w:t>
      </w:r>
      <w:commentRangeStart w:id="19"/>
      <w:r w:rsidRPr="0097012A">
        <w:t>A Administração terá o prazo de</w:t>
      </w:r>
      <w:r w:rsidRPr="0097012A">
        <w:rPr>
          <w:i/>
          <w:iCs/>
          <w:color w:val="FF0000"/>
        </w:rPr>
        <w:t xml:space="preserve"> XXXXXXX</w:t>
      </w:r>
      <w:r w:rsidRPr="0097012A">
        <w:t xml:space="preserve">, a contar da data do protocolo do requerimento para decidir, admitida a prorrogação motivada, por igual período. </w:t>
      </w:r>
      <w:commentRangeEnd w:id="19"/>
      <w:r w:rsidRPr="0097012A">
        <w:rPr>
          <w:rStyle w:val="Refdecomentrio"/>
          <w:color w:val="auto"/>
          <w:sz w:val="20"/>
          <w:szCs w:val="20"/>
        </w:rPr>
        <w:commentReference w:id="19"/>
      </w:r>
    </w:p>
    <w:p w14:paraId="24B29B3D" w14:textId="77777777" w:rsidR="00B00F6F" w:rsidRPr="0097012A" w:rsidRDefault="00B00F6F" w:rsidP="00260EBC">
      <w:pPr>
        <w:pStyle w:val="Nivel2"/>
        <w:spacing w:afterLines="120" w:after="288" w:line="312" w:lineRule="auto"/>
        <w:ind w:left="0" w:firstLine="567"/>
        <w:rPr>
          <w:color w:val="FF0000"/>
        </w:rPr>
      </w:pPr>
      <w:commentRangeStart w:id="20"/>
      <w:r w:rsidRPr="0097012A">
        <w:t xml:space="preserve">Responder eventuais pedidos de reestabelecimento do equilíbrio econômico-financeiro feitos pelo contratado no prazo máximo de </w:t>
      </w:r>
      <w:r w:rsidRPr="0097012A">
        <w:rPr>
          <w:color w:val="FF0000"/>
        </w:rPr>
        <w:t>XXXXXX.</w:t>
      </w:r>
      <w:commentRangeEnd w:id="20"/>
      <w:r w:rsidRPr="0097012A">
        <w:rPr>
          <w:rStyle w:val="Refdecomentrio"/>
          <w:color w:val="auto"/>
          <w:sz w:val="20"/>
          <w:szCs w:val="20"/>
        </w:rPr>
        <w:commentReference w:id="20"/>
      </w:r>
    </w:p>
    <w:p w14:paraId="72FA3FE2" w14:textId="77777777" w:rsidR="00B00F6F" w:rsidRPr="0097012A" w:rsidRDefault="00B00F6F" w:rsidP="00260EBC">
      <w:pPr>
        <w:pStyle w:val="Nvel2-Red"/>
        <w:spacing w:afterLines="120" w:after="288" w:line="312" w:lineRule="auto"/>
        <w:ind w:left="0" w:firstLine="567"/>
      </w:pPr>
      <w:bookmarkStart w:id="21" w:name="_Hlk114499841"/>
      <w:bookmarkEnd w:id="21"/>
      <w:commentRangeStart w:id="22"/>
      <w:r w:rsidRPr="0097012A">
        <w:lastRenderedPageBreak/>
        <w:t>Notificar os emitentes das garantias quanto ao início de processo administrativo para apuração de descumprimento de cláusulas contratuais.</w:t>
      </w:r>
      <w:commentRangeEnd w:id="22"/>
      <w:r w:rsidRPr="0097012A">
        <w:rPr>
          <w:rStyle w:val="Refdecomentrio"/>
          <w:i w:val="0"/>
          <w:iCs w:val="0"/>
          <w:color w:val="auto"/>
          <w:sz w:val="20"/>
          <w:szCs w:val="20"/>
        </w:rPr>
        <w:commentReference w:id="22"/>
      </w:r>
    </w:p>
    <w:p w14:paraId="0571C14F" w14:textId="77777777" w:rsidR="00B00F6F" w:rsidRDefault="00B00F6F" w:rsidP="00260EBC">
      <w:pPr>
        <w:pStyle w:val="Nivel2"/>
        <w:spacing w:afterLines="120" w:after="288" w:line="312" w:lineRule="auto"/>
        <w:ind w:left="0" w:firstLine="567"/>
      </w:pPr>
      <w:r w:rsidRPr="0097012A">
        <w:t xml:space="preserve">Comunicar o Contratado na hipótese de posterior alteração do projeto pelo Contratante, no caso </w:t>
      </w:r>
      <w:hyperlink r:id="rId20" w:anchor="art93§2" w:history="1">
        <w:r w:rsidRPr="0097012A">
          <w:rPr>
            <w:rStyle w:val="Hyperlink"/>
          </w:rPr>
          <w:t>do art. 93, §2º, da Lei nº 14.133, de 2021</w:t>
        </w:r>
      </w:hyperlink>
      <w:r w:rsidRPr="0097012A">
        <w:t>.</w:t>
      </w:r>
    </w:p>
    <w:p w14:paraId="78119F14" w14:textId="77777777" w:rsidR="00B00F6F" w:rsidRPr="00C01DAE" w:rsidRDefault="00B00F6F" w:rsidP="00260EBC">
      <w:pPr>
        <w:pStyle w:val="Nivel2"/>
        <w:ind w:left="0" w:firstLine="567"/>
      </w:pPr>
      <w:r w:rsidRPr="00C01DAE">
        <w:t>Fornecer por escrito as informações necessárias para o desenvolvimento dos serviços objeto do contrato.</w:t>
      </w:r>
    </w:p>
    <w:p w14:paraId="5710C8FC" w14:textId="77777777" w:rsidR="00B00F6F" w:rsidRPr="00C01DAE" w:rsidRDefault="00B00F6F" w:rsidP="00260EBC">
      <w:pPr>
        <w:pStyle w:val="Nivel2"/>
        <w:ind w:left="0" w:firstLine="567"/>
      </w:pPr>
      <w:r w:rsidRPr="00C01DAE">
        <w:t>Realizar avaliações periódicas da qualidade dos serviços, após seu recebimento.</w:t>
      </w:r>
    </w:p>
    <w:p w14:paraId="39FB5C2A" w14:textId="77777777" w:rsidR="00B00F6F" w:rsidRPr="00C01DAE" w:rsidRDefault="00B00F6F" w:rsidP="00260EBC">
      <w:pPr>
        <w:pStyle w:val="Nivel2"/>
        <w:ind w:left="0" w:firstLine="567"/>
        <w:rPr>
          <w:i/>
          <w:color w:val="FF0000"/>
        </w:rPr>
      </w:pPr>
      <w:r w:rsidRPr="00C01DAE">
        <w:rPr>
          <w:i/>
          <w:color w:val="FF0000"/>
        </w:rPr>
        <w:t>Exigir do Contratado que providencie a seguinte documentação como condição indispensável para o recebimento definitivo de objeto, quando for o caso:</w:t>
      </w:r>
    </w:p>
    <w:p w14:paraId="7B0B9151" w14:textId="77777777" w:rsidR="00B00F6F" w:rsidRPr="00C01DAE" w:rsidRDefault="00B00F6F" w:rsidP="00BE0729">
      <w:pPr>
        <w:pStyle w:val="Nivel2"/>
        <w:numPr>
          <w:ilvl w:val="0"/>
          <w:numId w:val="21"/>
        </w:numPr>
        <w:ind w:left="924" w:firstLine="709"/>
        <w:rPr>
          <w:i/>
          <w:color w:val="FF0000"/>
        </w:rPr>
      </w:pPr>
      <w:r w:rsidRPr="00C01DAE">
        <w:rPr>
          <w:i/>
          <w:color w:val="FF0000"/>
        </w:rPr>
        <w:t>"as built", elaborado pelo responsável por sua execução;</w:t>
      </w:r>
    </w:p>
    <w:p w14:paraId="05D2DD5F" w14:textId="77777777" w:rsidR="00B00F6F" w:rsidRPr="00C01DAE" w:rsidRDefault="00B00F6F" w:rsidP="00BE0729">
      <w:pPr>
        <w:pStyle w:val="Nivel2"/>
        <w:numPr>
          <w:ilvl w:val="0"/>
          <w:numId w:val="21"/>
        </w:numPr>
        <w:ind w:left="924" w:firstLine="709"/>
        <w:rPr>
          <w:i/>
          <w:color w:val="FF0000"/>
        </w:rPr>
      </w:pPr>
      <w:r w:rsidRPr="00C01DAE">
        <w:rPr>
          <w:i/>
          <w:color w:val="FF0000"/>
        </w:rPr>
        <w:t>comprovação das ligações definitivas de energia, água, telefone e gás;</w:t>
      </w:r>
    </w:p>
    <w:p w14:paraId="05832C41" w14:textId="77777777" w:rsidR="00B00F6F" w:rsidRPr="00C01DAE" w:rsidRDefault="00B00F6F" w:rsidP="00BE0729">
      <w:pPr>
        <w:pStyle w:val="Nivel2"/>
        <w:numPr>
          <w:ilvl w:val="0"/>
          <w:numId w:val="21"/>
        </w:numPr>
        <w:ind w:left="924" w:firstLine="709"/>
        <w:rPr>
          <w:i/>
          <w:color w:val="FF0000"/>
        </w:rPr>
      </w:pPr>
      <w:r w:rsidRPr="00C01DAE">
        <w:rPr>
          <w:i/>
          <w:color w:val="FF0000"/>
        </w:rPr>
        <w:t>laudo de vistoria do corpo de bombeiros aprovando o serviço;</w:t>
      </w:r>
    </w:p>
    <w:p w14:paraId="14456992" w14:textId="77777777" w:rsidR="00B00F6F" w:rsidRPr="00C01DAE" w:rsidRDefault="00B00F6F" w:rsidP="00BE0729">
      <w:pPr>
        <w:pStyle w:val="Nivel2"/>
        <w:numPr>
          <w:ilvl w:val="0"/>
          <w:numId w:val="21"/>
        </w:numPr>
        <w:ind w:left="924" w:firstLine="709"/>
        <w:rPr>
          <w:i/>
          <w:color w:val="FF0000"/>
        </w:rPr>
      </w:pPr>
      <w:r w:rsidRPr="00C01DAE">
        <w:rPr>
          <w:i/>
          <w:color w:val="FF0000"/>
        </w:rPr>
        <w:t>carta "habite-se", emitida pela prefeitura; e</w:t>
      </w:r>
    </w:p>
    <w:p w14:paraId="45EFC31B" w14:textId="77777777" w:rsidR="00B00F6F" w:rsidRPr="00C01DAE" w:rsidRDefault="00B00F6F" w:rsidP="00BE0729">
      <w:pPr>
        <w:pStyle w:val="Nivel2"/>
        <w:numPr>
          <w:ilvl w:val="0"/>
          <w:numId w:val="21"/>
        </w:numPr>
        <w:ind w:left="924" w:firstLine="709"/>
        <w:rPr>
          <w:i/>
          <w:color w:val="FF0000"/>
        </w:rPr>
      </w:pPr>
      <w:r w:rsidRPr="00C01DAE">
        <w:rPr>
          <w:i/>
          <w:color w:val="FF0000"/>
        </w:rPr>
        <w:t>certidão negativa de débitos previdenciários específica para o registro da obra junto ao Cartório de Registro de Imóveis;</w:t>
      </w:r>
    </w:p>
    <w:p w14:paraId="1A1CBE13" w14:textId="77777777" w:rsidR="00B00F6F" w:rsidRPr="00C01DAE" w:rsidRDefault="00B00F6F" w:rsidP="00260EBC">
      <w:pPr>
        <w:pStyle w:val="Nivel2"/>
        <w:spacing w:afterLines="120" w:after="288"/>
        <w:ind w:left="0" w:firstLine="567"/>
        <w:rPr>
          <w:i/>
          <w:color w:val="FF0000"/>
        </w:rPr>
      </w:pPr>
      <w:r w:rsidRPr="00C01DAE">
        <w:rPr>
          <w:i/>
          <w:color w:val="FF0000"/>
        </w:rPr>
        <w:t>Arquivar, entre outros documentos, de projetos, "as built", especificações técnicas, orçamentos, termos de recebimento, contratos e aditamentos, relatórios de inspeções técnicas após o recebimento do serviço e notificações expedidas.</w:t>
      </w:r>
    </w:p>
    <w:p w14:paraId="5BB49B85" w14:textId="77777777" w:rsidR="00B00F6F" w:rsidRPr="00C01DAE" w:rsidRDefault="00B00F6F" w:rsidP="00260EBC">
      <w:pPr>
        <w:pStyle w:val="Nivel2"/>
        <w:spacing w:afterLines="120" w:after="288"/>
        <w:ind w:left="0" w:firstLine="567"/>
      </w:pPr>
      <w:r w:rsidRPr="00C01DAE">
        <w:t>Assegurar que o ambiente de trabalho, inclusive seus equipamentos e instalações, apresentem condições adequadas ao cumprimento, pelo Contratado, das normas de segurança e saúde no trabalho, quando o serviço for executado em suas dependências, ou em local por ela designado.</w:t>
      </w:r>
    </w:p>
    <w:p w14:paraId="3ABF1522" w14:textId="77777777" w:rsidR="00B00F6F" w:rsidRPr="00C01DAE" w:rsidRDefault="00B00F6F" w:rsidP="00260EBC">
      <w:pPr>
        <w:pStyle w:val="Nivel2"/>
        <w:spacing w:afterLines="120" w:after="288"/>
        <w:ind w:left="0" w:firstLine="567"/>
      </w:pPr>
      <w:r w:rsidRPr="00C01DAE">
        <w:t>Não responder por quaisquer compromissos assumidos pelo Contratado com terceiros, ainda que vinculados à execução do contrato, bem como por qualquer dano causado a terceiros em decorrência de ato do Contratado, de seus empregados, prepostos ou subordinados.</w:t>
      </w:r>
    </w:p>
    <w:p w14:paraId="4F9A8EB2" w14:textId="77777777" w:rsidR="00B00F6F" w:rsidRPr="00C01DAE" w:rsidRDefault="00B00F6F" w:rsidP="00260EBC">
      <w:pPr>
        <w:pStyle w:val="Nivel2"/>
        <w:spacing w:afterLines="120" w:after="288"/>
        <w:ind w:left="0" w:firstLine="567"/>
      </w:pPr>
      <w:r w:rsidRPr="00C01DAE">
        <w:t>Previamente à expedição da ordem de serviço, verificar pendências, liberar áreas e/ou adotar providências cabíveis para a regularidade do início da sua execução.</w:t>
      </w:r>
    </w:p>
    <w:p w14:paraId="7761183B" w14:textId="77777777" w:rsidR="00B00F6F" w:rsidRPr="0097012A" w:rsidRDefault="00B00F6F" w:rsidP="00260EBC">
      <w:pPr>
        <w:pStyle w:val="Nivel01"/>
        <w:spacing w:before="120" w:afterLines="120" w:after="288" w:line="312" w:lineRule="auto"/>
        <w:ind w:left="0" w:firstLine="0"/>
        <w:rPr>
          <w:color w:val="FFFFFF" w:themeColor="background1"/>
        </w:rPr>
      </w:pPr>
      <w:commentRangeStart w:id="23"/>
      <w:r w:rsidRPr="0097012A">
        <w:t>CLÁUSULA NONA - OBRIGAÇÕES DO CONTRATADO (</w:t>
      </w:r>
      <w:hyperlink r:id="rId21" w:anchor="art92" w:history="1">
        <w:r w:rsidRPr="0097012A">
          <w:rPr>
            <w:rStyle w:val="Hyperlink"/>
          </w:rPr>
          <w:t>art. 92, XIV, XVI e XVII</w:t>
        </w:r>
      </w:hyperlink>
      <w:r w:rsidRPr="0097012A">
        <w:t>)</w:t>
      </w:r>
      <w:commentRangeEnd w:id="23"/>
      <w:r w:rsidRPr="0097012A">
        <w:rPr>
          <w:rStyle w:val="Refdecomentrio"/>
          <w:rFonts w:eastAsiaTheme="minorEastAsia"/>
          <w:b w:val="0"/>
          <w:bCs w:val="0"/>
          <w:sz w:val="20"/>
          <w:szCs w:val="20"/>
        </w:rPr>
        <w:commentReference w:id="23"/>
      </w:r>
    </w:p>
    <w:p w14:paraId="62EB79E8" w14:textId="77777777" w:rsidR="00B00F6F" w:rsidRPr="0097012A" w:rsidRDefault="00B00F6F" w:rsidP="00260EBC">
      <w:pPr>
        <w:pStyle w:val="Nivel2"/>
        <w:spacing w:afterLines="120" w:after="288" w:line="312" w:lineRule="auto"/>
        <w:ind w:left="0" w:firstLine="567"/>
      </w:pPr>
      <w:r w:rsidRPr="0097012A">
        <w:t>O Contratado deve cumprir todas as obrigações constantes deste Contrato e de seus anexos, assumindo como exclusivamente seus os riscos e as despesas decorrentes da boa e perfeita execução do objeto, observando, ainda, as obrigações a seguir dispostas:</w:t>
      </w:r>
    </w:p>
    <w:p w14:paraId="7EB09776" w14:textId="77777777" w:rsidR="00B00F6F" w:rsidRPr="0097012A" w:rsidRDefault="00B00F6F" w:rsidP="00260EBC">
      <w:pPr>
        <w:pStyle w:val="Nivel2"/>
        <w:spacing w:afterLines="120" w:after="288" w:line="312" w:lineRule="auto"/>
        <w:ind w:left="0" w:firstLine="567"/>
      </w:pPr>
      <w:r w:rsidRPr="0097012A">
        <w:t>Manter preposto aceito pela Administração no local da obra ou do serviço para representá-lo na execução do contrato.</w:t>
      </w:r>
    </w:p>
    <w:p w14:paraId="57AF966E" w14:textId="77777777" w:rsidR="00B00F6F" w:rsidRPr="0097012A" w:rsidRDefault="00B00F6F" w:rsidP="006D33BF">
      <w:pPr>
        <w:pStyle w:val="Nivel3"/>
        <w:spacing w:afterLines="120" w:after="288" w:line="312" w:lineRule="auto"/>
        <w:ind w:left="170" w:firstLine="709"/>
      </w:pPr>
      <w:r w:rsidRPr="0097012A">
        <w:lastRenderedPageBreak/>
        <w:t>A indicação ou a manutenção do preposto da empresa poderá ser recusada pelo órgão ou entidade, desde que devidamente justificada, devendo a empresa designar outro para o exercício da atividade.</w:t>
      </w:r>
    </w:p>
    <w:p w14:paraId="062AF0E0" w14:textId="77777777" w:rsidR="00B00F6F" w:rsidRPr="0097012A" w:rsidRDefault="00B00F6F" w:rsidP="00260EBC">
      <w:pPr>
        <w:pStyle w:val="Nivel2"/>
        <w:spacing w:afterLines="120" w:after="288" w:line="312" w:lineRule="auto"/>
        <w:ind w:left="0" w:firstLine="567"/>
      </w:pPr>
      <w:r w:rsidRPr="0097012A">
        <w:t>Atender às determinações regulares emitidas pelo fiscal do contrato ou autoridade superior (</w:t>
      </w:r>
      <w:hyperlink r:id="rId22" w:anchor="art137" w:history="1">
        <w:r w:rsidRPr="0097012A">
          <w:rPr>
            <w:rStyle w:val="Hyperlink"/>
          </w:rPr>
          <w:t>art. 137, II</w:t>
        </w:r>
      </w:hyperlink>
      <w:r w:rsidRPr="0097012A">
        <w:t>);</w:t>
      </w:r>
    </w:p>
    <w:p w14:paraId="38677EF8" w14:textId="77777777" w:rsidR="00B00F6F" w:rsidRDefault="00B00F6F" w:rsidP="00260EBC">
      <w:pPr>
        <w:pStyle w:val="Nivel2"/>
        <w:spacing w:afterLines="120" w:after="288" w:line="312" w:lineRule="auto"/>
        <w:ind w:left="0" w:firstLine="567"/>
      </w:pPr>
      <w:r w:rsidRPr="0097012A">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757EAF68" w14:textId="77777777" w:rsidR="00B00F6F" w:rsidRPr="0097012A" w:rsidRDefault="00B00F6F" w:rsidP="00260EBC">
      <w:pPr>
        <w:pStyle w:val="Nivel2"/>
        <w:spacing w:afterLines="120" w:after="288" w:line="312" w:lineRule="auto"/>
        <w:ind w:left="0" w:firstLine="567"/>
      </w:pPr>
      <w:commentRangeStart w:id="24"/>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24"/>
      <w:r w:rsidRPr="0097012A">
        <w:rPr>
          <w:rStyle w:val="Refdecomentrio"/>
          <w:color w:val="auto"/>
          <w:sz w:val="20"/>
          <w:szCs w:val="20"/>
        </w:rPr>
        <w:commentReference w:id="24"/>
      </w:r>
    </w:p>
    <w:p w14:paraId="181C1548" w14:textId="77777777" w:rsidR="00B00F6F" w:rsidRDefault="00B00F6F" w:rsidP="00260EBC">
      <w:pPr>
        <w:pStyle w:val="Nivel2"/>
        <w:spacing w:afterLines="120" w:after="288" w:line="312" w:lineRule="auto"/>
        <w:ind w:left="0" w:firstLine="567"/>
      </w:pPr>
      <w:r w:rsidRPr="0097012A">
        <w:t xml:space="preserve">Responsabilizar-se pelos vícios e danos decorrentes da execução do objeto, de acordo com o </w:t>
      </w:r>
      <w:hyperlink r:id="rId23" w:history="1">
        <w:r w:rsidRPr="0097012A">
          <w:rPr>
            <w:rStyle w:val="Hyperlink"/>
          </w:rPr>
          <w:t>Código de Defesa do Consumidor (Lei nº 8.078, de 1990</w:t>
        </w:r>
      </w:hyperlink>
      <w:r w:rsidRPr="0097012A">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08691F3C" w14:textId="77777777" w:rsidR="00B00F6F" w:rsidRPr="00C01DAE" w:rsidRDefault="00B00F6F" w:rsidP="00260EBC">
      <w:pPr>
        <w:pStyle w:val="Nivel2"/>
        <w:spacing w:afterLines="120" w:after="288" w:line="312" w:lineRule="auto"/>
        <w:ind w:left="0" w:firstLine="567"/>
      </w:pPr>
      <w:r w:rsidRPr="00C01DAE">
        <w:t xml:space="preserve">Efetuar comunicação ao Contratante, assim que tiver ciência da impossibilidade de realização ou finalização do serviço no prazo estabelecido, para adoção de ações de contingência cabíveis. </w:t>
      </w:r>
    </w:p>
    <w:p w14:paraId="43DFFD7D" w14:textId="77777777" w:rsidR="00B00F6F" w:rsidRPr="0097012A" w:rsidRDefault="00B00F6F" w:rsidP="00260EBC">
      <w:pPr>
        <w:pStyle w:val="Nivel2"/>
        <w:spacing w:afterLines="120" w:after="288" w:line="312" w:lineRule="auto"/>
        <w:ind w:left="0" w:firstLine="567"/>
      </w:pPr>
      <w:r w:rsidRPr="0097012A">
        <w:t xml:space="preserve">Não contratar, durante a vigência do contrato, cônjuge, companheiro ou parente em linha reta, colateral ou por afinidade, até o terceiro grau, de dirigente do contratante ou do fiscal ou gestor do contrato, nos termos do </w:t>
      </w:r>
      <w:hyperlink r:id="rId24" w:anchor="art48" w:history="1">
        <w:r w:rsidRPr="0097012A">
          <w:rPr>
            <w:rStyle w:val="Hyperlink"/>
          </w:rPr>
          <w:t>artigo 48, parágrafo único, da Lei nº 14.133, de 2021</w:t>
        </w:r>
      </w:hyperlink>
      <w:r w:rsidRPr="0097012A">
        <w:t>;</w:t>
      </w:r>
    </w:p>
    <w:p w14:paraId="030C8333" w14:textId="77777777" w:rsidR="00B00F6F" w:rsidRPr="0097012A" w:rsidRDefault="00B00F6F" w:rsidP="00260EBC">
      <w:pPr>
        <w:pStyle w:val="Nivel2"/>
        <w:spacing w:afterLines="120" w:after="288" w:line="312" w:lineRule="auto"/>
        <w:ind w:left="0" w:firstLine="567"/>
      </w:pPr>
      <w:r w:rsidRPr="0097012A">
        <w:rPr>
          <w:color w:val="000000" w:themeColor="text1"/>
        </w:rPr>
        <w:t>Q</w:t>
      </w:r>
      <w:commentRangeStart w:id="25"/>
      <w:r w:rsidRPr="0097012A">
        <w:rPr>
          <w:color w:val="000000" w:themeColor="text1"/>
        </w:rPr>
        <w:t xml:space="preserve">uando não for possível a verificação da regularidade no Sistema de Cadastro </w:t>
      </w:r>
      <w:r w:rsidRPr="0097012A">
        <w:t xml:space="preserve">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25"/>
      <w:r w:rsidRPr="0097012A">
        <w:rPr>
          <w:rStyle w:val="Refdecomentrio"/>
          <w:color w:val="auto"/>
          <w:sz w:val="20"/>
          <w:szCs w:val="20"/>
        </w:rPr>
        <w:commentReference w:id="25"/>
      </w:r>
    </w:p>
    <w:p w14:paraId="1211E664" w14:textId="77777777" w:rsidR="00B00F6F" w:rsidRPr="0097012A" w:rsidRDefault="00B00F6F" w:rsidP="00260EBC">
      <w:pPr>
        <w:pStyle w:val="Nivel2"/>
        <w:spacing w:afterLines="120" w:after="288" w:line="312" w:lineRule="auto"/>
        <w:ind w:left="0" w:firstLine="567"/>
      </w:pPr>
      <w:r w:rsidRPr="0097012A">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53C039E9" w14:textId="77777777" w:rsidR="00B00F6F" w:rsidRPr="0097012A" w:rsidRDefault="00B00F6F" w:rsidP="00260EBC">
      <w:pPr>
        <w:pStyle w:val="Nivel2"/>
        <w:spacing w:afterLines="120" w:after="288" w:line="312" w:lineRule="auto"/>
        <w:ind w:left="0" w:firstLine="567"/>
      </w:pPr>
      <w:r w:rsidRPr="0097012A">
        <w:lastRenderedPageBreak/>
        <w:t>Comunicar ao Fiscal do contrato, no prazo de 24 (vinte e quatro) horas, qualquer ocorrência anormal ou acidente que se verifique no local dos serviços.</w:t>
      </w:r>
    </w:p>
    <w:p w14:paraId="107A773D" w14:textId="77777777" w:rsidR="00B00F6F" w:rsidRPr="0097012A" w:rsidRDefault="00B00F6F" w:rsidP="00260EBC">
      <w:pPr>
        <w:pStyle w:val="Nivel2"/>
        <w:spacing w:afterLines="120" w:after="288" w:line="312" w:lineRule="auto"/>
        <w:ind w:left="0" w:firstLine="567"/>
      </w:pPr>
      <w:r w:rsidRPr="0097012A">
        <w:t>Prestar todo esclarecimento ou informação solicitada pelo Contratante ou por seus prepostos, garantindo-lhes o acesso, a qualquer tempo, ao local dos trabalhos, bem como aos documentos relativos à execução do empreendimento.</w:t>
      </w:r>
    </w:p>
    <w:p w14:paraId="453D1F99" w14:textId="77777777" w:rsidR="00B00F6F" w:rsidRPr="0097012A" w:rsidRDefault="00B00F6F" w:rsidP="00260EBC">
      <w:pPr>
        <w:pStyle w:val="Nivel2"/>
        <w:spacing w:afterLines="120" w:after="288" w:line="312" w:lineRule="auto"/>
        <w:ind w:left="0" w:firstLine="567"/>
      </w:pPr>
      <w:r w:rsidRPr="0097012A">
        <w:t>Paralisar, por determinação do Contratante, qualquer atividade que não esteja sendo executada de acordo com a boa técnica ou que ponha em risco a segurança de pessoas ou bens de terceiros.</w:t>
      </w:r>
    </w:p>
    <w:p w14:paraId="54F21283" w14:textId="77777777" w:rsidR="00B00F6F" w:rsidRPr="0097012A" w:rsidRDefault="00B00F6F" w:rsidP="00260EBC">
      <w:pPr>
        <w:pStyle w:val="Nivel2"/>
        <w:spacing w:afterLines="120" w:after="288" w:line="312" w:lineRule="auto"/>
        <w:ind w:left="0" w:firstLine="567"/>
      </w:pPr>
      <w:r w:rsidRPr="0097012A">
        <w:t>Promover a guarda, manutenção e vigilância de materiais, ferramentas, e tudo o que for necessário à execução do objeto, durante a vigência do contrato.</w:t>
      </w:r>
    </w:p>
    <w:p w14:paraId="65BD14F0" w14:textId="77777777" w:rsidR="00B00F6F" w:rsidRPr="0097012A" w:rsidRDefault="00B00F6F" w:rsidP="00260EBC">
      <w:pPr>
        <w:pStyle w:val="Nivel2"/>
        <w:spacing w:afterLines="120" w:after="288" w:line="312" w:lineRule="auto"/>
        <w:ind w:left="0" w:firstLine="567"/>
      </w:pPr>
      <w:r w:rsidRPr="0097012A">
        <w:t>Conduzir os trabalhos com estrita observância às normas da legislação pertinente, cumprindo as determinações dos Poderes Públicos, mantendo sempre limpo o local dos serviços e nas melhores condições de segurança, higiene e disciplina.</w:t>
      </w:r>
    </w:p>
    <w:p w14:paraId="21D923DD" w14:textId="77777777" w:rsidR="00B00F6F" w:rsidRPr="0097012A" w:rsidRDefault="00B00F6F" w:rsidP="00260EBC">
      <w:pPr>
        <w:pStyle w:val="Nivel2"/>
        <w:spacing w:afterLines="120" w:after="288" w:line="312" w:lineRule="auto"/>
        <w:ind w:left="0" w:firstLine="567"/>
      </w:pPr>
      <w:r w:rsidRPr="0097012A">
        <w:t>Submeter previamente, por escrito, ao Contratante, para análise e aprovação, quaisquer mudanças nos métodos executivos que fujam às especificações do memorial descritivo ou instrumento congênere.</w:t>
      </w:r>
    </w:p>
    <w:p w14:paraId="2241A59C" w14:textId="77777777" w:rsidR="00B00F6F" w:rsidRPr="0097012A" w:rsidRDefault="00B00F6F" w:rsidP="00260EBC">
      <w:pPr>
        <w:pStyle w:val="Nivel2"/>
        <w:spacing w:afterLines="120" w:after="288" w:line="312" w:lineRule="auto"/>
        <w:ind w:left="0" w:firstLine="567"/>
      </w:pPr>
      <w:r w:rsidRPr="0097012A">
        <w:t>Não permitir a utilização de qualquer trabalho do menor de dezesseis anos, exceto na condição de aprendiz para os maiores de quatorze anos, nem permitir a utilização do trabalho do menor de dezoito anos em trabalho noturno, perigoso ou insalubre;</w:t>
      </w:r>
    </w:p>
    <w:p w14:paraId="4B7B20B9" w14:textId="77777777" w:rsidR="00B00F6F" w:rsidRPr="0097012A" w:rsidRDefault="00B00F6F" w:rsidP="00260EBC">
      <w:pPr>
        <w:pStyle w:val="Nivel2"/>
        <w:spacing w:afterLines="120" w:after="288" w:line="312" w:lineRule="auto"/>
        <w:ind w:left="0" w:firstLine="567"/>
      </w:pPr>
      <w:r w:rsidRPr="0097012A">
        <w:t xml:space="preserve"> Manter durante toda a vigência do contrato, em compatibilidade com as obrigações assumidas, todas as condições exigidas para habilitação na licitação; </w:t>
      </w:r>
    </w:p>
    <w:p w14:paraId="4DA324E2" w14:textId="77777777" w:rsidR="00B00F6F" w:rsidRPr="0097012A" w:rsidRDefault="00B00F6F" w:rsidP="00260EBC">
      <w:pPr>
        <w:pStyle w:val="Nivel2"/>
        <w:spacing w:afterLines="120" w:after="288" w:line="312" w:lineRule="auto"/>
        <w:ind w:left="0" w:firstLine="567"/>
        <w:rPr>
          <w:b/>
          <w:bCs/>
        </w:rPr>
      </w:pPr>
      <w:r w:rsidRPr="0097012A">
        <w:t>Cumprir, durante todo o período de execução do contrato, a reserva de cargos prevista em lei para pessoa com deficiência, para reabilitado da Previdência Social ou para aprendiz, bem como as reservas de cargos previstas na legislação (</w:t>
      </w:r>
      <w:hyperlink r:id="rId25" w:anchor="art116" w:history="1">
        <w:r w:rsidRPr="0097012A">
          <w:rPr>
            <w:rStyle w:val="Hyperlink"/>
          </w:rPr>
          <w:t>art. 116</w:t>
        </w:r>
      </w:hyperlink>
      <w:r w:rsidRPr="0097012A">
        <w:t>);</w:t>
      </w:r>
    </w:p>
    <w:p w14:paraId="06CADD7A" w14:textId="77777777" w:rsidR="00B00F6F" w:rsidRPr="0097012A" w:rsidRDefault="00B00F6F" w:rsidP="00260EBC">
      <w:pPr>
        <w:pStyle w:val="Nivel2"/>
        <w:spacing w:afterLines="120" w:after="288" w:line="312" w:lineRule="auto"/>
        <w:ind w:left="0" w:firstLine="567"/>
      </w:pPr>
      <w:r w:rsidRPr="0097012A">
        <w:t>Comprovar a reserva de cargos a que se refere a cláusula acima, no prazo fixado pelo fiscal do contrato, com a indicação dos empregados que preencheram as referidas vagas (</w:t>
      </w:r>
      <w:hyperlink r:id="rId26" w:anchor="art116" w:history="1">
        <w:r w:rsidRPr="0097012A">
          <w:rPr>
            <w:rStyle w:val="Hyperlink"/>
          </w:rPr>
          <w:t>art. 116, parágrafo único</w:t>
        </w:r>
      </w:hyperlink>
      <w:r w:rsidRPr="0097012A">
        <w:t>);</w:t>
      </w:r>
    </w:p>
    <w:p w14:paraId="2F9F4FF6" w14:textId="77777777" w:rsidR="00B00F6F" w:rsidRPr="0097012A" w:rsidRDefault="00B00F6F" w:rsidP="00260EBC">
      <w:pPr>
        <w:pStyle w:val="Nivel2"/>
        <w:spacing w:afterLines="120" w:after="288" w:line="312" w:lineRule="auto"/>
        <w:ind w:left="0" w:firstLine="567"/>
      </w:pPr>
      <w:r w:rsidRPr="0097012A">
        <w:t>Guardar sigilo sobre todas as informações obtidas em decorrência do cumprimento do contrato;</w:t>
      </w:r>
    </w:p>
    <w:p w14:paraId="0DCB6484" w14:textId="77777777" w:rsidR="00B00F6F" w:rsidRPr="0097012A" w:rsidRDefault="00B00F6F" w:rsidP="00260EBC">
      <w:pPr>
        <w:pStyle w:val="Nivel2"/>
        <w:spacing w:afterLines="120" w:after="288" w:line="312" w:lineRule="auto"/>
        <w:ind w:left="0" w:firstLine="567"/>
      </w:pPr>
      <w:r w:rsidRPr="0097012A">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7" w:anchor="art124" w:history="1">
        <w:r w:rsidRPr="0097012A">
          <w:rPr>
            <w:rStyle w:val="Hyperlink"/>
          </w:rPr>
          <w:t>art. 124, II, d, da Lei nº 14.133, de 2021</w:t>
        </w:r>
      </w:hyperlink>
      <w:r w:rsidRPr="0097012A">
        <w:t>;</w:t>
      </w:r>
    </w:p>
    <w:p w14:paraId="4EDBCEC1" w14:textId="77777777" w:rsidR="00B00F6F" w:rsidRPr="0097012A" w:rsidRDefault="00B00F6F" w:rsidP="00260EBC">
      <w:pPr>
        <w:pStyle w:val="Nivel2"/>
        <w:spacing w:afterLines="120" w:after="288" w:line="312" w:lineRule="auto"/>
        <w:ind w:left="0" w:firstLine="567"/>
      </w:pPr>
      <w:r w:rsidRPr="0097012A">
        <w:lastRenderedPageBreak/>
        <w:t>Cumprir, além dos postulados legais vigentes de âmbito federal, estadual ou municipal, as normas de segurança do Contratante;</w:t>
      </w:r>
    </w:p>
    <w:p w14:paraId="6197A1CC" w14:textId="77777777" w:rsidR="00B00F6F" w:rsidRPr="0097012A" w:rsidRDefault="00B00F6F" w:rsidP="00260EBC">
      <w:pPr>
        <w:pStyle w:val="Nivel2"/>
        <w:spacing w:afterLines="120" w:after="288" w:line="312" w:lineRule="auto"/>
        <w:ind w:left="0" w:firstLine="567"/>
        <w:rPr>
          <w:i/>
          <w:iCs/>
          <w:color w:val="FF0000"/>
        </w:rPr>
      </w:pPr>
      <w:commentRangeStart w:id="26"/>
      <w:r w:rsidRPr="0097012A">
        <w:rPr>
          <w:i/>
          <w:iCs/>
          <w:color w:val="FF0000"/>
        </w:rPr>
        <w:t>Realizar os serviços de manutenção e assistência técnica no(s) seguinte(s) local(is) ... (inserir endereço(s));</w:t>
      </w:r>
    </w:p>
    <w:p w14:paraId="1126E73A" w14:textId="77777777" w:rsidR="00B00F6F" w:rsidRPr="0097012A" w:rsidRDefault="00B00F6F" w:rsidP="006D33BF">
      <w:pPr>
        <w:pStyle w:val="Nivel3"/>
        <w:spacing w:afterLines="120" w:after="288" w:line="312" w:lineRule="auto"/>
        <w:ind w:left="170" w:firstLine="709"/>
        <w:rPr>
          <w:i/>
          <w:iCs/>
          <w:color w:val="FF0000"/>
        </w:rPr>
      </w:pPr>
      <w:r w:rsidRPr="0097012A">
        <w:rPr>
          <w:i/>
          <w:iCs/>
          <w:color w:val="FF0000"/>
        </w:rPr>
        <w:t>O técnico deverá se deslocar ao local da repartição, salvo se o contratado tiver unidade de prestação de serviços em distância de [....] (inserir distância conforme avaliação técnica) do local demandado</w:t>
      </w:r>
      <w:commentRangeEnd w:id="26"/>
      <w:r w:rsidRPr="0097012A">
        <w:rPr>
          <w:rStyle w:val="Refdecomentrio"/>
          <w:color w:val="auto"/>
          <w:sz w:val="20"/>
          <w:szCs w:val="20"/>
        </w:rPr>
        <w:commentReference w:id="26"/>
      </w:r>
      <w:r w:rsidRPr="0097012A">
        <w:rPr>
          <w:i/>
          <w:iCs/>
          <w:color w:val="FF0000"/>
        </w:rPr>
        <w:t xml:space="preserve">. </w:t>
      </w:r>
    </w:p>
    <w:p w14:paraId="1C8166ED" w14:textId="77777777" w:rsidR="00B00F6F" w:rsidRPr="0097012A" w:rsidRDefault="00B00F6F" w:rsidP="00260EBC">
      <w:pPr>
        <w:pStyle w:val="Nivel2"/>
        <w:spacing w:afterLines="120" w:after="288" w:line="312" w:lineRule="auto"/>
        <w:ind w:left="0" w:firstLine="567"/>
        <w:rPr>
          <w:i/>
          <w:iCs/>
          <w:color w:val="FF0000"/>
        </w:rPr>
      </w:pPr>
      <w:commentRangeStart w:id="27"/>
      <w:r w:rsidRPr="0097012A">
        <w:rPr>
          <w:i/>
          <w:iCs/>
          <w:color w:val="FF0000"/>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2B56572F" w14:textId="77777777" w:rsidR="00B00F6F" w:rsidRPr="0097012A" w:rsidRDefault="00B00F6F" w:rsidP="00260EBC">
      <w:pPr>
        <w:pStyle w:val="Nivel2"/>
        <w:spacing w:afterLines="120" w:after="288" w:line="312" w:lineRule="auto"/>
        <w:ind w:left="0" w:firstLine="567"/>
        <w:rPr>
          <w:i/>
          <w:iCs/>
          <w:color w:val="FF0000"/>
        </w:rPr>
      </w:pPr>
      <w:r w:rsidRPr="0097012A">
        <w:rPr>
          <w:i/>
          <w:iCs/>
          <w:color w:val="FF0000"/>
        </w:rPr>
        <w:t>Ceder ao Contratante todos os direitos patrimoniais relativos ao objeto contratado, o qual poderá ser livremente utilizado e/ou alterado em outras ocasiões, sem necessidade de nova autorização do Contratado.</w:t>
      </w:r>
      <w:commentRangeEnd w:id="27"/>
      <w:r w:rsidRPr="0097012A">
        <w:rPr>
          <w:rStyle w:val="Refdecomentrio"/>
          <w:color w:val="auto"/>
          <w:sz w:val="20"/>
          <w:szCs w:val="20"/>
        </w:rPr>
        <w:commentReference w:id="27"/>
      </w:r>
    </w:p>
    <w:p w14:paraId="2A5B6BAF" w14:textId="77777777" w:rsidR="00B00F6F" w:rsidRDefault="00B00F6F" w:rsidP="006D33BF">
      <w:pPr>
        <w:pStyle w:val="Nivel3"/>
        <w:spacing w:afterLines="120" w:after="288" w:line="312" w:lineRule="auto"/>
        <w:ind w:left="170" w:firstLine="709"/>
        <w:rPr>
          <w:i/>
          <w:iCs/>
          <w:color w:val="FF0000"/>
        </w:rPr>
      </w:pPr>
      <w:r w:rsidRPr="0097012A">
        <w:rPr>
          <w:i/>
          <w:iCs/>
          <w:color w:val="FF0000"/>
        </w:rPr>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103EE89A" w14:textId="77777777" w:rsidR="00B00F6F" w:rsidRPr="00C01DAE" w:rsidRDefault="00B00F6F" w:rsidP="00260EBC">
      <w:pPr>
        <w:pStyle w:val="Nivel2"/>
        <w:spacing w:afterLines="120" w:after="288" w:line="312" w:lineRule="auto"/>
        <w:ind w:left="0" w:firstLine="567"/>
      </w:pPr>
      <w:r w:rsidRPr="00C01DAE">
        <w:t>Manter os empregados nos horários predeterminados pelo Contratante.</w:t>
      </w:r>
    </w:p>
    <w:p w14:paraId="586E0F1F" w14:textId="77777777" w:rsidR="00B00F6F" w:rsidRPr="00C01DAE" w:rsidRDefault="00B00F6F" w:rsidP="00260EBC">
      <w:pPr>
        <w:pStyle w:val="Nivel2"/>
        <w:spacing w:afterLines="120" w:after="288" w:line="312" w:lineRule="auto"/>
        <w:ind w:left="0" w:firstLine="567"/>
      </w:pPr>
      <w:r w:rsidRPr="00C01DAE">
        <w:t>Apresentar os empregados devidamente identificados por meio de crachá.</w:t>
      </w:r>
    </w:p>
    <w:p w14:paraId="1146F46D" w14:textId="77777777" w:rsidR="00B00F6F" w:rsidRPr="00C01DAE" w:rsidRDefault="00B00F6F" w:rsidP="00260EBC">
      <w:pPr>
        <w:pStyle w:val="Nivel2"/>
        <w:spacing w:afterLines="120" w:after="288" w:line="312" w:lineRule="auto"/>
        <w:ind w:left="0" w:firstLine="567"/>
      </w:pPr>
      <w:r w:rsidRPr="00C01DAE">
        <w:t>Apresentar ao Contratante, quando for o caso, a relação nominal dos empregados que adentrarão no órgão para a execução do serviço.</w:t>
      </w:r>
    </w:p>
    <w:p w14:paraId="6A1BBD1B" w14:textId="77777777" w:rsidR="00B00F6F" w:rsidRPr="00C01DAE" w:rsidRDefault="00B00F6F" w:rsidP="00260EBC">
      <w:pPr>
        <w:pStyle w:val="Nivel2"/>
        <w:spacing w:afterLines="120" w:after="288" w:line="312" w:lineRule="auto"/>
        <w:ind w:left="0" w:firstLine="567"/>
      </w:pPr>
      <w:r w:rsidRPr="00C01DAE">
        <w:t>Observar os preceitos da legislação sobre a jornada de trabalho, conforme a categoria profissional.</w:t>
      </w:r>
    </w:p>
    <w:p w14:paraId="4532A7E6" w14:textId="77777777" w:rsidR="00B00F6F" w:rsidRPr="00C01DAE" w:rsidRDefault="00B00F6F" w:rsidP="00260EBC">
      <w:pPr>
        <w:pStyle w:val="Nivel2"/>
        <w:spacing w:afterLines="120" w:after="288" w:line="312" w:lineRule="auto"/>
        <w:ind w:left="0" w:firstLine="567"/>
      </w:pPr>
      <w:r w:rsidRPr="00C01DAE">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435FFC65" w14:textId="77777777" w:rsidR="00B00F6F" w:rsidRPr="00C01DAE" w:rsidRDefault="00B00F6F" w:rsidP="00260EBC">
      <w:pPr>
        <w:pStyle w:val="Nivel2"/>
        <w:spacing w:afterLines="120" w:after="288" w:line="312" w:lineRule="auto"/>
        <w:ind w:left="0" w:firstLine="567"/>
      </w:pPr>
      <w:r w:rsidRPr="00C01DAE">
        <w:t>Instruir seus empregados quanto à necessidade de acatar as Normas Internas do Contratante.</w:t>
      </w:r>
    </w:p>
    <w:p w14:paraId="5462805D" w14:textId="77777777" w:rsidR="00B00F6F" w:rsidRPr="00C01DAE" w:rsidRDefault="00B00F6F" w:rsidP="00260EBC">
      <w:pPr>
        <w:pStyle w:val="Nivel2"/>
        <w:spacing w:afterLines="120" w:after="288" w:line="312" w:lineRule="auto"/>
        <w:ind w:left="0" w:firstLine="567"/>
      </w:pPr>
      <w:r w:rsidRPr="00C01DAE">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61E3492C" w14:textId="77777777" w:rsidR="00B00F6F" w:rsidRPr="00C01DAE" w:rsidRDefault="00B00F6F" w:rsidP="00260EBC">
      <w:pPr>
        <w:pStyle w:val="Nivel2"/>
        <w:spacing w:afterLines="120" w:after="288" w:line="312" w:lineRule="auto"/>
        <w:ind w:left="0" w:firstLine="567"/>
      </w:pPr>
      <w:r w:rsidRPr="00C01DAE">
        <w:lastRenderedPageBreak/>
        <w:t>Instruir os seus empregados, quanto à prevenção de incêndios nas áreas do Contratante.</w:t>
      </w:r>
    </w:p>
    <w:p w14:paraId="677B1192" w14:textId="77777777" w:rsidR="00B00F6F" w:rsidRPr="00C01DAE" w:rsidRDefault="00B00F6F" w:rsidP="00260EBC">
      <w:pPr>
        <w:pStyle w:val="Nivel2"/>
        <w:spacing w:afterLines="120" w:after="288" w:line="312" w:lineRule="auto"/>
        <w:ind w:left="0" w:firstLine="567"/>
      </w:pPr>
      <w:r w:rsidRPr="00C01DAE">
        <w:t>Adotar as providências e precauções necessárias, inclusive consulta nos respectivos órgãos, se necessário for, a fim de que não venham a ser danificadas as redes hidrossanitárias, elétricas e de comunicação.</w:t>
      </w:r>
    </w:p>
    <w:p w14:paraId="775E0027" w14:textId="77777777" w:rsidR="00B00F6F" w:rsidRPr="00C01DAE" w:rsidRDefault="00B00F6F" w:rsidP="00260EBC">
      <w:pPr>
        <w:pStyle w:val="Nivel2"/>
        <w:spacing w:afterLines="120" w:after="288" w:line="312" w:lineRule="auto"/>
        <w:ind w:left="0" w:firstLine="567"/>
        <w:rPr>
          <w:rFonts w:eastAsia="Calibri"/>
          <w:i/>
          <w:iCs/>
          <w:lang w:eastAsia="en-US"/>
        </w:rPr>
      </w:pPr>
      <w:commentRangeStart w:id="28"/>
      <w:r w:rsidRPr="00C01DAE">
        <w:t>Estar registrada ou inscrita no Conselho Profissional competente, conforme as áreas de atuação previstas no Termo de Referência, em plena validade.</w:t>
      </w:r>
      <w:commentRangeEnd w:id="28"/>
      <w:r w:rsidR="000C2487">
        <w:rPr>
          <w:rStyle w:val="Refdecomentrio"/>
          <w:rFonts w:ascii="Ecofont_Spranq_eco_Sans" w:hAnsi="Ecofont_Spranq_eco_Sans" w:cs="Tahoma"/>
          <w:color w:val="auto"/>
        </w:rPr>
        <w:commentReference w:id="28"/>
      </w:r>
    </w:p>
    <w:p w14:paraId="6C38CA82" w14:textId="77777777" w:rsidR="00B00F6F" w:rsidRPr="00C01DAE" w:rsidRDefault="00B00F6F" w:rsidP="00260EBC">
      <w:pPr>
        <w:pStyle w:val="Nivel2"/>
        <w:spacing w:afterLines="120" w:after="288" w:line="312" w:lineRule="auto"/>
        <w:ind w:left="0" w:firstLine="567"/>
      </w:pPr>
      <w:r w:rsidRPr="00C01DAE">
        <w:t>Obter junto aos órgãos competentes, conforme o caso, as licenças necessárias e demais documentos e autorizações exigíveis, na forma da legislação aplicável.</w:t>
      </w:r>
    </w:p>
    <w:p w14:paraId="59BDBE42" w14:textId="77777777" w:rsidR="00B00F6F" w:rsidRPr="00C01DAE" w:rsidRDefault="00B00F6F" w:rsidP="00260EBC">
      <w:pPr>
        <w:pStyle w:val="Nivel2"/>
        <w:spacing w:afterLines="120" w:after="288" w:line="312" w:lineRule="auto"/>
        <w:ind w:left="0" w:firstLine="567"/>
      </w:pPr>
      <w:r w:rsidRPr="00C01DAE">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5F38CC81" w14:textId="77777777" w:rsidR="00B00F6F" w:rsidRPr="00C01DAE" w:rsidRDefault="00B00F6F" w:rsidP="00260EBC">
      <w:pPr>
        <w:pStyle w:val="Nivel2"/>
        <w:spacing w:afterLines="120" w:after="288" w:line="312" w:lineRule="auto"/>
        <w:ind w:left="0" w:firstLine="567"/>
      </w:pPr>
      <w:r w:rsidRPr="00C01DAE">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210A6B99" w14:textId="380C9835" w:rsidR="00B00F6F" w:rsidRPr="00C01DAE" w:rsidRDefault="00B00F6F" w:rsidP="00260EBC">
      <w:pPr>
        <w:pStyle w:val="Nivel2"/>
        <w:spacing w:afterLines="120" w:after="288" w:line="312" w:lineRule="auto"/>
        <w:ind w:left="0" w:firstLine="567"/>
      </w:pPr>
      <w:r w:rsidRPr="00C01DAE">
        <w:t xml:space="preserve">Utilizar somente matéria-prima florestal procedente, nos termos do </w:t>
      </w:r>
      <w:hyperlink r:id="rId28" w:anchor="art11" w:history="1">
        <w:r w:rsidRPr="00212600">
          <w:rPr>
            <w:rStyle w:val="Hyperlink"/>
          </w:rPr>
          <w:t>artigo 11 do Decreto n° 5.975, de 2006</w:t>
        </w:r>
      </w:hyperlink>
      <w:r w:rsidRPr="00C01DAE">
        <w:t>,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27CE944A" w14:textId="40F5BDC1" w:rsidR="00B00F6F" w:rsidRPr="00C01DAE" w:rsidRDefault="00B00F6F" w:rsidP="00BE0729">
      <w:pPr>
        <w:pStyle w:val="Nivel2"/>
        <w:spacing w:afterLines="120" w:after="288" w:line="312" w:lineRule="auto"/>
        <w:ind w:left="0" w:firstLine="567"/>
      </w:pPr>
      <w:r w:rsidRPr="00C01DAE">
        <w:t xml:space="preserve">Comprovar a procedência legal dos produtos ou subprodutos florestais utilizados em cada etapa da execução contratual, nos termos do </w:t>
      </w:r>
      <w:hyperlink r:id="rId29" w:history="1">
        <w:r w:rsidRPr="006E53A7">
          <w:rPr>
            <w:rStyle w:val="Hyperlink"/>
          </w:rPr>
          <w:t>artigo 4°, inciso IX, da Instrução Normativa SLTI/MP n° 1, de 19/01/2010</w:t>
        </w:r>
      </w:hyperlink>
      <w:r w:rsidRPr="00C01DAE">
        <w:t xml:space="preserve">, por ocasião da respectiva medição, mediante a apresentação dos seguintes documentos, conforme o caso: </w:t>
      </w:r>
    </w:p>
    <w:p w14:paraId="3B1BAE34" w14:textId="77777777" w:rsidR="00B00F6F" w:rsidRPr="00C01DAE" w:rsidRDefault="00B00F6F" w:rsidP="00BE0729">
      <w:pPr>
        <w:pStyle w:val="PargrafodaLista"/>
        <w:numPr>
          <w:ilvl w:val="2"/>
          <w:numId w:val="23"/>
        </w:numPr>
        <w:spacing w:before="120" w:afterLines="120" w:after="288" w:line="312" w:lineRule="auto"/>
        <w:ind w:left="170" w:firstLine="709"/>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Cópias autenticadas das notas fiscais de aquisição dos produtos ou subprodutos florestais; </w:t>
      </w:r>
    </w:p>
    <w:p w14:paraId="2FF6DA22" w14:textId="4605392D" w:rsidR="00B00F6F" w:rsidRPr="00C01DAE" w:rsidRDefault="00B00F6F" w:rsidP="00BE0729">
      <w:pPr>
        <w:pStyle w:val="PargrafodaLista"/>
        <w:numPr>
          <w:ilvl w:val="2"/>
          <w:numId w:val="23"/>
        </w:numPr>
        <w:spacing w:before="120" w:afterLines="120" w:after="288" w:line="312" w:lineRule="auto"/>
        <w:ind w:left="170" w:firstLine="709"/>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w:t>
      </w:r>
      <w:hyperlink r:id="rId30" w:anchor="art17" w:history="1">
        <w:r w:rsidRPr="002E5049">
          <w:rPr>
            <w:rStyle w:val="Hyperlink"/>
            <w:rFonts w:ascii="Arial" w:eastAsia="Calibri" w:hAnsi="Arial" w:cs="Arial"/>
            <w:sz w:val="20"/>
            <w:szCs w:val="20"/>
            <w:lang w:eastAsia="en-US"/>
          </w:rPr>
          <w:t>artigo 17, inciso II, da Lei n° 6.938, de 1981</w:t>
        </w:r>
      </w:hyperlink>
      <w:r w:rsidRPr="00C01DAE">
        <w:rPr>
          <w:rFonts w:ascii="Arial" w:eastAsia="Calibri" w:hAnsi="Arial" w:cs="Arial"/>
          <w:sz w:val="20"/>
          <w:szCs w:val="20"/>
          <w:lang w:eastAsia="en-US"/>
        </w:rPr>
        <w:t xml:space="preserve">, e </w:t>
      </w:r>
      <w:hyperlink r:id="rId31" w:history="1">
        <w:r w:rsidRPr="002E5049">
          <w:rPr>
            <w:rStyle w:val="Hyperlink"/>
            <w:rFonts w:ascii="Arial" w:eastAsia="Calibri" w:hAnsi="Arial" w:cs="Arial"/>
            <w:sz w:val="20"/>
            <w:szCs w:val="20"/>
            <w:lang w:eastAsia="en-US"/>
          </w:rPr>
          <w:t>Instrução Normativa IBAMA n° 05, de 15/03/2014</w:t>
        </w:r>
      </w:hyperlink>
      <w:r w:rsidRPr="00C01DAE">
        <w:rPr>
          <w:rFonts w:ascii="Arial" w:eastAsia="Calibri" w:hAnsi="Arial" w:cs="Arial"/>
          <w:sz w:val="20"/>
          <w:szCs w:val="20"/>
          <w:lang w:eastAsia="en-US"/>
        </w:rPr>
        <w:t>, e legislação correlata;</w:t>
      </w:r>
    </w:p>
    <w:p w14:paraId="2C1B0AA4" w14:textId="51F929B3" w:rsidR="00B00F6F" w:rsidRPr="00C01DAE" w:rsidRDefault="00B00F6F" w:rsidP="00BE0729">
      <w:pPr>
        <w:pStyle w:val="PargrafodaLista"/>
        <w:numPr>
          <w:ilvl w:val="2"/>
          <w:numId w:val="23"/>
        </w:numPr>
        <w:spacing w:before="120" w:afterLines="120" w:after="288" w:line="312" w:lineRule="auto"/>
        <w:ind w:left="170" w:firstLine="709"/>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lastRenderedPageBreak/>
        <w:t xml:space="preserve">Documento de Origem Florestal – DOF, instituído pela </w:t>
      </w:r>
      <w:hyperlink r:id="rId32" w:history="1">
        <w:r w:rsidRPr="006D33BF">
          <w:rPr>
            <w:lang w:eastAsia="en-US"/>
          </w:rPr>
          <w:t>Portaria n° 253, de 18/08/2006</w:t>
        </w:r>
      </w:hyperlink>
      <w:r w:rsidRPr="00C01DAE">
        <w:rPr>
          <w:rFonts w:ascii="Arial" w:eastAsia="Calibri" w:hAnsi="Arial" w:cs="Arial"/>
          <w:sz w:val="20"/>
          <w:szCs w:val="20"/>
          <w:lang w:eastAsia="en-US"/>
        </w:rPr>
        <w:t xml:space="preserve">, do Ministério do Meio Ambiente, e </w:t>
      </w:r>
      <w:hyperlink r:id="rId33" w:history="1">
        <w:r w:rsidRPr="006D33BF">
          <w:rPr>
            <w:lang w:eastAsia="en-US"/>
          </w:rPr>
          <w:t>Instrução Normativa IBAMA n° 21, de 24/12/2014</w:t>
        </w:r>
      </w:hyperlink>
      <w:r w:rsidRPr="00C01DAE">
        <w:rPr>
          <w:rFonts w:ascii="Arial" w:eastAsia="Calibri" w:hAnsi="Arial" w:cs="Arial"/>
          <w:sz w:val="20"/>
          <w:szCs w:val="20"/>
          <w:lang w:eastAsia="en-US"/>
        </w:rPr>
        <w:t>, quando se tratar de produtos ou subprodutos florestais de origem nativa cujo transporte e armazenamento exijam a emissão de tal licença obrigatória; e</w:t>
      </w:r>
    </w:p>
    <w:p w14:paraId="24740993" w14:textId="77777777" w:rsidR="00B00F6F" w:rsidRPr="00C01DAE" w:rsidRDefault="00B00F6F" w:rsidP="00BE0729">
      <w:pPr>
        <w:pStyle w:val="PargrafodaLista"/>
        <w:numPr>
          <w:ilvl w:val="2"/>
          <w:numId w:val="23"/>
        </w:numPr>
        <w:spacing w:before="120" w:afterLines="120" w:after="288" w:line="312" w:lineRule="auto"/>
        <w:ind w:left="170" w:firstLine="709"/>
        <w:contextualSpacing w:val="0"/>
        <w:jc w:val="both"/>
        <w:rPr>
          <w:rFonts w:ascii="Arial" w:eastAsia="Calibri" w:hAnsi="Arial" w:cs="Arial"/>
          <w:sz w:val="20"/>
          <w:szCs w:val="20"/>
          <w:lang w:eastAsia="en-US"/>
        </w:rPr>
      </w:pPr>
      <w:r w:rsidRPr="00C01DAE">
        <w:rPr>
          <w:rFonts w:ascii="Arial" w:eastAsia="Calibri" w:hAnsi="Arial" w:cs="Arial"/>
          <w:sz w:val="20"/>
          <w:szCs w:val="20"/>
          <w:lang w:eastAsia="en-US"/>
        </w:rPr>
        <w:t>Caso os produtos ou subprodutos florestais utilizados na execução contratual tenham origem em Estado que possua documento de controle próprio, o Contratado deverá apresentá-lo, em complementação ao DOF, a fim de demonstrar a regularidade do transporte e armazenamento nos limites do território estadual.</w:t>
      </w:r>
    </w:p>
    <w:p w14:paraId="12A017A2" w14:textId="4B8B4F43" w:rsidR="00B00F6F" w:rsidRPr="00C01DAE" w:rsidRDefault="00B00F6F" w:rsidP="00BE0729">
      <w:pPr>
        <w:pStyle w:val="Nivel2"/>
        <w:spacing w:afterLines="120" w:after="288" w:line="312" w:lineRule="auto"/>
        <w:ind w:left="0" w:firstLine="567"/>
        <w:rPr>
          <w:rFonts w:eastAsia="Calibri"/>
          <w:lang w:eastAsia="en-US"/>
        </w:rPr>
      </w:pPr>
      <w:r w:rsidRPr="00C01DAE">
        <w:rPr>
          <w:rFonts w:eastAsia="Calibri"/>
          <w:lang w:eastAsia="en-US"/>
        </w:rPr>
        <w:t xml:space="preserve">Observar as diretrizes, critérios e procedimentos para a gestão dos resíduos da construção civil </w:t>
      </w:r>
      <w:r w:rsidRPr="00C01DAE">
        <w:t>estabelecidos</w:t>
      </w:r>
      <w:r w:rsidRPr="00C01DAE">
        <w:rPr>
          <w:rFonts w:eastAsia="Calibri"/>
          <w:lang w:eastAsia="en-US"/>
        </w:rPr>
        <w:t xml:space="preserve"> na Resolução nº 307, de 05/07/2002, com as alterações posteriores, do Conselho Nacional de Meio Ambiente - CONAMA, conforme </w:t>
      </w:r>
      <w:hyperlink r:id="rId34" w:anchor="art4§2" w:history="1">
        <w:r w:rsidRPr="000C2487">
          <w:rPr>
            <w:rStyle w:val="Hyperlink"/>
            <w:rFonts w:eastAsia="Calibri"/>
            <w:lang w:eastAsia="en-US"/>
          </w:rPr>
          <w:t>artigo 4°, §§ 2° e 3°, da Instrução Normativa SLTI/MP n° 1, de 19/01/2010</w:t>
        </w:r>
      </w:hyperlink>
      <w:r w:rsidRPr="00C01DAE">
        <w:rPr>
          <w:rFonts w:eastAsia="Calibri"/>
          <w:lang w:eastAsia="en-US"/>
        </w:rPr>
        <w:t>, nos seguintes termos:</w:t>
      </w:r>
    </w:p>
    <w:p w14:paraId="22B7636A" w14:textId="77777777" w:rsidR="00B00F6F" w:rsidRPr="00C01DAE" w:rsidRDefault="00B00F6F" w:rsidP="004356E0">
      <w:pPr>
        <w:pStyle w:val="PargrafodaLista"/>
        <w:numPr>
          <w:ilvl w:val="2"/>
          <w:numId w:val="24"/>
        </w:numPr>
        <w:spacing w:before="120" w:after="120" w:line="312" w:lineRule="auto"/>
        <w:ind w:left="170" w:firstLine="709"/>
        <w:jc w:val="both"/>
        <w:rPr>
          <w:rFonts w:ascii="Arial" w:eastAsia="Calibri" w:hAnsi="Arial" w:cs="Arial"/>
          <w:sz w:val="20"/>
          <w:szCs w:val="20"/>
          <w:lang w:eastAsia="en-US"/>
        </w:rPr>
      </w:pPr>
      <w:r w:rsidRPr="00C01DAE">
        <w:rPr>
          <w:rFonts w:ascii="Arial" w:eastAsia="Calibri" w:hAnsi="Arial" w:cs="Arial"/>
          <w:sz w:val="20"/>
          <w:szCs w:val="20"/>
          <w:lang w:eastAsia="en-US"/>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706DB0DF" w14:textId="14B9A1FF" w:rsidR="00B00F6F" w:rsidRPr="00C01DAE" w:rsidRDefault="00B00F6F" w:rsidP="004356E0">
      <w:pPr>
        <w:pStyle w:val="PargrafodaLista"/>
        <w:numPr>
          <w:ilvl w:val="2"/>
          <w:numId w:val="24"/>
        </w:numPr>
        <w:spacing w:before="120" w:after="120" w:line="312" w:lineRule="auto"/>
        <w:ind w:left="170" w:firstLine="709"/>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Nos termos dos </w:t>
      </w:r>
      <w:hyperlink r:id="rId35" w:history="1">
        <w:r w:rsidRPr="00881B8D">
          <w:rPr>
            <w:rStyle w:val="Hyperlink"/>
            <w:rFonts w:ascii="Arial" w:eastAsia="Calibri" w:hAnsi="Arial" w:cs="Arial"/>
            <w:sz w:val="20"/>
            <w:szCs w:val="20"/>
            <w:lang w:eastAsia="en-US"/>
          </w:rPr>
          <w:t>artigos 3° e 10° da Resolução CONAMA n° 307, de 05/07/2002</w:t>
        </w:r>
      </w:hyperlink>
      <w:r w:rsidRPr="00C01DAE">
        <w:rPr>
          <w:rFonts w:ascii="Arial" w:eastAsia="Calibri" w:hAnsi="Arial" w:cs="Arial"/>
          <w:sz w:val="20"/>
          <w:szCs w:val="20"/>
          <w:lang w:eastAsia="en-US"/>
        </w:rPr>
        <w:t>, o Contratado deverá providenciar a destinação ambientalmente adequada dos resíduos da construção civil originários da contratação, obedecendo, no que couber, aos seguintes procedimentos:</w:t>
      </w:r>
    </w:p>
    <w:p w14:paraId="3B275346" w14:textId="21BAD807" w:rsidR="00B00F6F" w:rsidRPr="00C01DAE" w:rsidRDefault="00B00F6F" w:rsidP="004356E0">
      <w:pPr>
        <w:pStyle w:val="PargrafodaLista"/>
        <w:numPr>
          <w:ilvl w:val="3"/>
          <w:numId w:val="24"/>
        </w:numPr>
        <w:spacing w:before="120" w:after="120" w:line="312" w:lineRule="auto"/>
        <w:ind w:left="284" w:firstLine="709"/>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resíduos Classe A (reutilizáveis ou recicláveis como agregados): deverão ser reutilizados ou reciclados na forma de agregados, ou encaminhados a aterros de resíduos classe A de </w:t>
      </w:r>
      <w:r w:rsidR="00BC1D13" w:rsidRPr="00C01DAE">
        <w:rPr>
          <w:rFonts w:ascii="Arial" w:eastAsia="Calibri" w:hAnsi="Arial" w:cs="Arial"/>
          <w:sz w:val="20"/>
          <w:szCs w:val="20"/>
          <w:lang w:eastAsia="en-US"/>
        </w:rPr>
        <w:t>preservação</w:t>
      </w:r>
      <w:r w:rsidRPr="00C01DAE">
        <w:rPr>
          <w:rFonts w:ascii="Arial" w:eastAsia="Calibri" w:hAnsi="Arial" w:cs="Arial"/>
          <w:sz w:val="20"/>
          <w:szCs w:val="20"/>
          <w:lang w:eastAsia="en-US"/>
        </w:rPr>
        <w:t xml:space="preserve"> de material para usos futuros. </w:t>
      </w:r>
    </w:p>
    <w:p w14:paraId="6EB26C6F" w14:textId="77777777" w:rsidR="00B00F6F" w:rsidRPr="00C01DAE" w:rsidRDefault="00B00F6F" w:rsidP="004356E0">
      <w:pPr>
        <w:pStyle w:val="PargrafodaLista"/>
        <w:numPr>
          <w:ilvl w:val="3"/>
          <w:numId w:val="24"/>
        </w:numPr>
        <w:spacing w:before="120" w:after="120" w:line="312" w:lineRule="auto"/>
        <w:ind w:left="284" w:firstLine="709"/>
        <w:jc w:val="both"/>
        <w:rPr>
          <w:rFonts w:ascii="Arial" w:eastAsia="Calibri" w:hAnsi="Arial" w:cs="Arial"/>
          <w:sz w:val="20"/>
          <w:szCs w:val="20"/>
          <w:lang w:eastAsia="en-US"/>
        </w:rPr>
      </w:pPr>
      <w:r w:rsidRPr="00C01DAE">
        <w:rPr>
          <w:rFonts w:ascii="Arial" w:eastAsia="Calibri" w:hAnsi="Arial" w:cs="Arial"/>
          <w:sz w:val="20"/>
          <w:szCs w:val="20"/>
          <w:lang w:eastAsia="en-US"/>
        </w:rPr>
        <w:t>resíduos Classe B (recicláveis para outras destinações): deverão ser reutilizados, reciclados ou encaminhados a áreas de armazenamento temporário, sendo dispostos de modo a permitir a sua utilização ou reciclagem futura.</w:t>
      </w:r>
    </w:p>
    <w:p w14:paraId="4DF6CD84" w14:textId="77777777" w:rsidR="00B00F6F" w:rsidRPr="00C01DAE" w:rsidRDefault="00B00F6F" w:rsidP="004356E0">
      <w:pPr>
        <w:pStyle w:val="PargrafodaLista"/>
        <w:numPr>
          <w:ilvl w:val="3"/>
          <w:numId w:val="24"/>
        </w:numPr>
        <w:spacing w:before="120" w:after="120" w:line="312" w:lineRule="auto"/>
        <w:ind w:left="284" w:firstLine="709"/>
        <w:jc w:val="both"/>
        <w:rPr>
          <w:rFonts w:ascii="Arial" w:eastAsia="Calibri" w:hAnsi="Arial" w:cs="Arial"/>
          <w:sz w:val="20"/>
          <w:szCs w:val="20"/>
          <w:lang w:eastAsia="en-US"/>
        </w:rPr>
      </w:pPr>
      <w:r w:rsidRPr="00C01DAE">
        <w:rPr>
          <w:rFonts w:ascii="Arial" w:eastAsia="Calibri" w:hAnsi="Arial" w:cs="Arial"/>
          <w:sz w:val="20"/>
          <w:szCs w:val="20"/>
          <w:lang w:eastAsia="en-US"/>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10373013" w14:textId="77777777" w:rsidR="00B00F6F" w:rsidRPr="00C01DAE" w:rsidRDefault="00B00F6F" w:rsidP="00001522">
      <w:pPr>
        <w:pStyle w:val="PargrafodaLista"/>
        <w:numPr>
          <w:ilvl w:val="3"/>
          <w:numId w:val="24"/>
        </w:numPr>
        <w:spacing w:before="120" w:after="120" w:line="312" w:lineRule="auto"/>
        <w:ind w:left="284" w:firstLine="709"/>
        <w:jc w:val="both"/>
        <w:rPr>
          <w:rFonts w:ascii="Arial" w:eastAsia="Calibri" w:hAnsi="Arial" w:cs="Arial"/>
          <w:sz w:val="20"/>
          <w:szCs w:val="20"/>
          <w:lang w:eastAsia="en-US"/>
        </w:rPr>
      </w:pPr>
      <w:r w:rsidRPr="00C01DAE">
        <w:rPr>
          <w:rFonts w:ascii="Arial" w:eastAsia="Calibri" w:hAnsi="Arial" w:cs="Arial"/>
          <w:sz w:val="20"/>
          <w:szCs w:val="20"/>
          <w:lang w:eastAsia="en-US"/>
        </w:rPr>
        <w:t>resíduos Classe D (perigosos, contaminados ou prejudiciais à saúde): deverão ser armazenados, transportados, reutilizados e destinados em conformidade com as normas técnicas específicas.</w:t>
      </w:r>
    </w:p>
    <w:p w14:paraId="303C0AB1" w14:textId="77777777" w:rsidR="00B00F6F" w:rsidRPr="00C01DAE" w:rsidRDefault="00B00F6F" w:rsidP="004356E0">
      <w:pPr>
        <w:numPr>
          <w:ilvl w:val="2"/>
          <w:numId w:val="24"/>
        </w:numPr>
        <w:spacing w:before="120" w:after="120" w:line="312" w:lineRule="auto"/>
        <w:ind w:left="170" w:firstLine="709"/>
        <w:contextualSpacing/>
        <w:jc w:val="both"/>
        <w:rPr>
          <w:rFonts w:ascii="Arial" w:eastAsia="Calibri" w:hAnsi="Arial" w:cs="Arial"/>
          <w:sz w:val="20"/>
          <w:szCs w:val="20"/>
          <w:lang w:eastAsia="en-US"/>
        </w:rPr>
      </w:pPr>
      <w:r w:rsidRPr="00C01DAE">
        <w:rPr>
          <w:rFonts w:ascii="Arial" w:eastAsia="Calibri" w:hAnsi="Arial" w:cs="Arial"/>
          <w:sz w:val="20"/>
          <w:szCs w:val="20"/>
          <w:lang w:eastAsia="en-US"/>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0A72EE36" w14:textId="77777777" w:rsidR="00B00F6F" w:rsidRPr="000028D5" w:rsidRDefault="00B00F6F" w:rsidP="004356E0">
      <w:pPr>
        <w:numPr>
          <w:ilvl w:val="2"/>
          <w:numId w:val="24"/>
        </w:numPr>
        <w:spacing w:before="120" w:after="120" w:line="312" w:lineRule="auto"/>
        <w:ind w:left="170" w:firstLine="709"/>
        <w:contextualSpacing/>
        <w:jc w:val="both"/>
        <w:rPr>
          <w:rFonts w:ascii="Arial" w:eastAsia="Calibri" w:hAnsi="Arial" w:cs="Arial"/>
          <w:sz w:val="20"/>
          <w:szCs w:val="20"/>
          <w:lang w:eastAsia="en-US"/>
        </w:rPr>
      </w:pPr>
      <w:r w:rsidRPr="00C01DAE">
        <w:rPr>
          <w:rFonts w:ascii="Arial" w:eastAsia="Calibri" w:hAnsi="Arial" w:cs="Arial"/>
          <w:sz w:val="20"/>
          <w:szCs w:val="20"/>
          <w:lang w:eastAsia="en-US"/>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w:t>
      </w:r>
      <w:r w:rsidRPr="00C01DAE">
        <w:rPr>
          <w:rFonts w:ascii="Arial" w:eastAsia="Calibri" w:hAnsi="Arial" w:cs="Arial"/>
          <w:sz w:val="20"/>
          <w:szCs w:val="20"/>
          <w:lang w:eastAsia="en-US"/>
        </w:rPr>
        <w:lastRenderedPageBreak/>
        <w:t xml:space="preserve">removidos </w:t>
      </w:r>
      <w:r w:rsidRPr="000028D5">
        <w:rPr>
          <w:rFonts w:ascii="Arial" w:eastAsia="Calibri" w:hAnsi="Arial" w:cs="Arial"/>
          <w:sz w:val="20"/>
          <w:szCs w:val="20"/>
          <w:lang w:eastAsia="en-US"/>
        </w:rPr>
        <w:t>estão acompanhados de Controle de Transporte de Resíduos, em conformidade com as normas da Agência Brasileira de Normas Técnicas - ABNT, ABNT NBR ns. 15.112, 15.113, 15.114, 15.115 e 15.116, de 2004.</w:t>
      </w:r>
    </w:p>
    <w:p w14:paraId="76295326" w14:textId="77777777" w:rsidR="00B00F6F" w:rsidRPr="000028D5" w:rsidRDefault="00B00F6F" w:rsidP="000028D5">
      <w:pPr>
        <w:pStyle w:val="Nivel2"/>
        <w:spacing w:afterLines="120" w:after="288" w:line="312" w:lineRule="auto"/>
        <w:ind w:left="0" w:firstLine="567"/>
        <w:rPr>
          <w:rFonts w:eastAsia="Calibri"/>
          <w:lang w:eastAsia="en-US"/>
        </w:rPr>
      </w:pPr>
      <w:r w:rsidRPr="000028D5">
        <w:rPr>
          <w:rFonts w:eastAsia="Calibri"/>
          <w:lang w:eastAsia="en-US"/>
        </w:rPr>
        <w:t xml:space="preserve">Observar as </w:t>
      </w:r>
      <w:r w:rsidRPr="000028D5">
        <w:t>seguintes</w:t>
      </w:r>
      <w:r w:rsidRPr="000028D5">
        <w:rPr>
          <w:rFonts w:eastAsia="Calibri"/>
          <w:lang w:eastAsia="en-US"/>
        </w:rPr>
        <w:t xml:space="preserve"> diretrizes de caráter ambiental:</w:t>
      </w:r>
    </w:p>
    <w:p w14:paraId="1E782BB4" w14:textId="77777777" w:rsidR="000028D5" w:rsidRPr="000028D5" w:rsidRDefault="000028D5" w:rsidP="000028D5">
      <w:pPr>
        <w:pStyle w:val="PargrafodaLista"/>
        <w:numPr>
          <w:ilvl w:val="1"/>
          <w:numId w:val="24"/>
        </w:numPr>
        <w:spacing w:before="120" w:after="120" w:line="312" w:lineRule="auto"/>
        <w:jc w:val="both"/>
        <w:rPr>
          <w:rFonts w:ascii="Arial" w:eastAsia="Calibri" w:hAnsi="Arial" w:cs="Arial"/>
          <w:vanish/>
          <w:sz w:val="20"/>
          <w:szCs w:val="20"/>
          <w:lang w:eastAsia="en-US"/>
        </w:rPr>
      </w:pPr>
    </w:p>
    <w:p w14:paraId="5D86B2B2" w14:textId="073F3245" w:rsidR="000028D5" w:rsidRPr="000028D5" w:rsidRDefault="00B00F6F" w:rsidP="004356E0">
      <w:pPr>
        <w:numPr>
          <w:ilvl w:val="2"/>
          <w:numId w:val="24"/>
        </w:numPr>
        <w:spacing w:before="120" w:afterLines="120" w:after="288" w:line="312" w:lineRule="auto"/>
        <w:ind w:left="170" w:firstLine="709"/>
        <w:contextualSpacing/>
        <w:jc w:val="both"/>
        <w:rPr>
          <w:rFonts w:ascii="Arial" w:eastAsia="Calibri" w:hAnsi="Arial" w:cs="Arial"/>
          <w:sz w:val="20"/>
          <w:szCs w:val="20"/>
          <w:lang w:eastAsia="en-US"/>
        </w:rPr>
      </w:pPr>
      <w:r w:rsidRPr="000028D5">
        <w:rPr>
          <w:rFonts w:ascii="Arial" w:eastAsia="Calibri" w:hAnsi="Arial" w:cs="Arial"/>
          <w:sz w:val="20"/>
          <w:szCs w:val="20"/>
          <w:lang w:eastAsia="en-US"/>
        </w:rPr>
        <w:t>Qualquer</w:t>
      </w:r>
      <w:r w:rsidRPr="000028D5">
        <w:rPr>
          <w:rFonts w:ascii="Arial" w:hAnsi="Arial" w:cs="Arial"/>
          <w:sz w:val="20"/>
          <w:szCs w:val="20"/>
        </w:rPr>
        <w:t xml:space="preserve"> instalação, equipamento ou processo, situado em local fixo, que</w:t>
      </w:r>
      <w:r w:rsidRPr="000028D5">
        <w:rPr>
          <w:rFonts w:ascii="Arial" w:eastAsia="Calibri" w:hAnsi="Arial" w:cs="Arial"/>
          <w:sz w:val="20"/>
          <w:szCs w:val="20"/>
          <w:lang w:eastAsia="en-US"/>
        </w:rPr>
        <w:t xml:space="preserve"> </w:t>
      </w:r>
      <w:r w:rsidRPr="000028D5">
        <w:rPr>
          <w:rFonts w:ascii="Arial" w:hAnsi="Arial" w:cs="Arial"/>
          <w:sz w:val="20"/>
          <w:szCs w:val="20"/>
        </w:rPr>
        <w:t>libere</w:t>
      </w:r>
      <w:r w:rsidRPr="000028D5">
        <w:rPr>
          <w:rFonts w:ascii="Arial" w:eastAsia="Calibri" w:hAnsi="Arial" w:cs="Arial"/>
          <w:sz w:val="20"/>
          <w:szCs w:val="20"/>
          <w:lang w:eastAsia="en-US"/>
        </w:rPr>
        <w:t xml:space="preserve"> ou emita matéria para a atmosfera, por emissão pontual ou fugitiva, </w:t>
      </w:r>
      <w:r w:rsidRPr="000028D5">
        <w:rPr>
          <w:rFonts w:ascii="Arial" w:hAnsi="Arial" w:cs="Arial"/>
          <w:sz w:val="20"/>
          <w:szCs w:val="20"/>
        </w:rPr>
        <w:t>utilizado</w:t>
      </w:r>
      <w:r w:rsidRPr="000028D5">
        <w:rPr>
          <w:rFonts w:ascii="Arial" w:eastAsia="Calibri" w:hAnsi="Arial" w:cs="Arial"/>
          <w:sz w:val="20"/>
          <w:szCs w:val="20"/>
          <w:lang w:eastAsia="en-US"/>
        </w:rPr>
        <w:t xml:space="preserve"> na execução contratual, deverá respeitar os limites máximos de emissão de poluentes admitidos na </w:t>
      </w:r>
      <w:hyperlink r:id="rId36" w:history="1">
        <w:r w:rsidRPr="000028D5">
          <w:rPr>
            <w:rStyle w:val="Hyperlink"/>
            <w:rFonts w:ascii="Arial" w:eastAsia="Calibri" w:hAnsi="Arial" w:cs="Arial"/>
            <w:sz w:val="20"/>
            <w:szCs w:val="20"/>
            <w:lang w:eastAsia="en-US"/>
          </w:rPr>
          <w:t>Resolução CONAMA n° 382, de 26/12/2006</w:t>
        </w:r>
      </w:hyperlink>
      <w:r w:rsidRPr="000028D5">
        <w:rPr>
          <w:rFonts w:ascii="Arial" w:eastAsia="Calibri" w:hAnsi="Arial" w:cs="Arial"/>
          <w:sz w:val="20"/>
          <w:szCs w:val="20"/>
          <w:lang w:eastAsia="en-US"/>
        </w:rPr>
        <w:t>, e legislação correlata, de acordo com o poluente e o tipo de fonte.</w:t>
      </w:r>
    </w:p>
    <w:p w14:paraId="6A791071" w14:textId="247FFFD7" w:rsidR="00B00F6F" w:rsidRPr="000028D5" w:rsidRDefault="00B00F6F" w:rsidP="004356E0">
      <w:pPr>
        <w:numPr>
          <w:ilvl w:val="2"/>
          <w:numId w:val="24"/>
        </w:numPr>
        <w:spacing w:before="120" w:afterLines="120" w:after="288" w:line="312" w:lineRule="auto"/>
        <w:ind w:left="170" w:firstLine="709"/>
        <w:contextualSpacing/>
        <w:jc w:val="both"/>
        <w:rPr>
          <w:rFonts w:eastAsia="Calibri"/>
          <w:lang w:eastAsia="en-US"/>
        </w:rPr>
      </w:pPr>
      <w:r w:rsidRPr="000028D5">
        <w:rPr>
          <w:rFonts w:ascii="Arial" w:eastAsia="Calibri" w:hAnsi="Arial" w:cs="Arial"/>
          <w:sz w:val="20"/>
          <w:szCs w:val="20"/>
          <w:lang w:eastAsia="en-US"/>
        </w:rPr>
        <w:t xml:space="preserve">Na execução contratual, conforme o caso, a emissão de ruídos não poderá ultrapassar os níveis </w:t>
      </w:r>
      <w:r w:rsidRPr="000028D5">
        <w:rPr>
          <w:rFonts w:ascii="Arial" w:hAnsi="Arial" w:cs="Arial"/>
          <w:sz w:val="20"/>
          <w:szCs w:val="20"/>
        </w:rPr>
        <w:t>considerados</w:t>
      </w:r>
      <w:r w:rsidRPr="000028D5">
        <w:rPr>
          <w:rFonts w:ascii="Arial" w:eastAsia="Calibri" w:hAnsi="Arial" w:cs="Arial"/>
          <w:sz w:val="20"/>
          <w:szCs w:val="20"/>
          <w:lang w:eastAsia="en-US"/>
        </w:rPr>
        <w:t xml:space="preserve"> aceitáveis pela Norma NBR-10.151 - Avaliação do Ruído em Áreas Habitadas visando o conforto da comunidade, da Associação Brasileira de Normas Técnicas - ABNT, ou aqueles estabelecidos na NBR-10.152 - Níveis de Ruído para conforto acústico,</w:t>
      </w:r>
      <w:r w:rsidRPr="000028D5">
        <w:rPr>
          <w:rFonts w:eastAsia="Calibri"/>
          <w:lang w:eastAsia="en-US"/>
        </w:rPr>
        <w:t xml:space="preserve"> da Associação Brasileira de Normas Técnicas - ABNT, nos termos da </w:t>
      </w:r>
      <w:hyperlink r:id="rId37" w:history="1">
        <w:r w:rsidRPr="000028D5">
          <w:rPr>
            <w:rStyle w:val="Hyperlink"/>
            <w:rFonts w:eastAsia="Calibri"/>
            <w:lang w:eastAsia="en-US"/>
          </w:rPr>
          <w:t>Resolução CONAMA n° 01, de 08/03/90</w:t>
        </w:r>
      </w:hyperlink>
      <w:r w:rsidRPr="000028D5">
        <w:rPr>
          <w:rFonts w:eastAsia="Calibri"/>
          <w:lang w:eastAsia="en-US"/>
        </w:rPr>
        <w:t>, e legislação correlata.</w:t>
      </w:r>
    </w:p>
    <w:p w14:paraId="4178A1CE" w14:textId="346B6251" w:rsidR="00B00F6F" w:rsidRPr="00C01DAE" w:rsidRDefault="00B00F6F" w:rsidP="004356E0">
      <w:pPr>
        <w:pStyle w:val="Nivel2"/>
        <w:spacing w:afterLines="120" w:after="288" w:line="312" w:lineRule="auto"/>
        <w:ind w:left="0" w:firstLine="567"/>
      </w:pPr>
      <w:r w:rsidRPr="00C01DAE">
        <w:t xml:space="preserve">Nos termos do </w:t>
      </w:r>
      <w:hyperlink r:id="rId38" w:history="1">
        <w:r w:rsidRPr="00075FCE">
          <w:rPr>
            <w:rStyle w:val="Hyperlink"/>
          </w:rPr>
          <w:t>artigo 4°, § 3°, da Instrução Normativa SLTI/MP n° 1, de 19/01/2010</w:t>
        </w:r>
      </w:hyperlink>
      <w:r w:rsidRPr="00C01DAE">
        <w:t>,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4BE4451C" w14:textId="77777777" w:rsidR="00B00F6F" w:rsidRPr="00C01DAE" w:rsidRDefault="00B00F6F" w:rsidP="004356E0">
      <w:pPr>
        <w:pStyle w:val="Nivel2"/>
        <w:spacing w:afterLines="120" w:after="288" w:line="312" w:lineRule="auto"/>
        <w:ind w:left="0" w:firstLine="567"/>
      </w:pPr>
      <w:r w:rsidRPr="00C01DAE">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0F3C24E2" w14:textId="77777777" w:rsidR="00B00F6F" w:rsidRPr="00C01DAE" w:rsidRDefault="00B00F6F" w:rsidP="004356E0">
      <w:pPr>
        <w:pStyle w:val="Nivel2"/>
        <w:spacing w:afterLines="120" w:after="288" w:line="312" w:lineRule="auto"/>
        <w:ind w:left="0" w:firstLine="567"/>
      </w:pPr>
      <w:r w:rsidRPr="00C01DAE">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p>
    <w:p w14:paraId="115FA030" w14:textId="77777777" w:rsidR="00B00F6F" w:rsidRPr="00C01DAE" w:rsidRDefault="00B00F6F" w:rsidP="004356E0">
      <w:pPr>
        <w:pStyle w:val="Nivel2"/>
        <w:spacing w:afterLines="120" w:after="288" w:line="312" w:lineRule="auto"/>
        <w:ind w:left="0" w:firstLine="567"/>
      </w:pPr>
      <w:r w:rsidRPr="00C01DAE">
        <w:t>Providenciar, conforme o caso, as ligações definitivas das utilidades previstas no projeto (água, esgoto, gás, energia elétrica, telefone etc.), bem como atuar junto aos órgãos federais, estaduais e municipais e concessionárias de serviços públicos para a obtenção de licenças e regularização dos serviços e atividades concluídas (ex.: Habite-se, Licença Ambiental de Operação etc.).</w:t>
      </w:r>
    </w:p>
    <w:p w14:paraId="1C90F9C0" w14:textId="77777777" w:rsidR="00B00F6F" w:rsidRPr="00C01DAE" w:rsidRDefault="00B00F6F" w:rsidP="004356E0">
      <w:pPr>
        <w:pStyle w:val="Nivel2"/>
        <w:spacing w:afterLines="120" w:after="288" w:line="312" w:lineRule="auto"/>
        <w:ind w:left="0" w:firstLine="567"/>
        <w:rPr>
          <w:rFonts w:eastAsia="Calibri"/>
          <w:i/>
          <w:color w:val="FF0000"/>
          <w:lang w:eastAsia="en-US"/>
        </w:rPr>
      </w:pPr>
      <w:commentRangeStart w:id="29"/>
      <w:r w:rsidRPr="00C01DAE">
        <w:rPr>
          <w:rFonts w:eastAsia="Calibri"/>
          <w:i/>
          <w:color w:val="FF0000"/>
          <w:lang w:eastAsia="en-US"/>
        </w:rPr>
        <w:t xml:space="preserve">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w:t>
      </w:r>
      <w:r w:rsidRPr="00C01DAE">
        <w:rPr>
          <w:rFonts w:eastAsia="Calibri"/>
          <w:i/>
          <w:color w:val="FF0000"/>
          <w:lang w:eastAsia="en-US"/>
        </w:rPr>
        <w:lastRenderedPageBreak/>
        <w:t>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00CA09F4" w14:textId="77777777" w:rsidR="00B00F6F" w:rsidRPr="00C01DAE" w:rsidRDefault="00B00F6F" w:rsidP="00260EBC">
      <w:pPr>
        <w:numPr>
          <w:ilvl w:val="1"/>
          <w:numId w:val="22"/>
        </w:numPr>
        <w:spacing w:before="120" w:after="120" w:line="276" w:lineRule="auto"/>
        <w:contextualSpacing/>
        <w:jc w:val="both"/>
        <w:rPr>
          <w:rFonts w:ascii="Arial" w:eastAsia="Calibri" w:hAnsi="Arial" w:cs="Arial"/>
          <w:vanish/>
          <w:sz w:val="20"/>
          <w:szCs w:val="20"/>
          <w:lang w:eastAsia="en-US"/>
        </w:rPr>
      </w:pPr>
    </w:p>
    <w:p w14:paraId="61EC88E4" w14:textId="77777777" w:rsidR="00B00F6F" w:rsidRPr="00C01DAE" w:rsidRDefault="00B00F6F" w:rsidP="00260EBC">
      <w:pPr>
        <w:numPr>
          <w:ilvl w:val="1"/>
          <w:numId w:val="22"/>
        </w:numPr>
        <w:spacing w:before="120" w:after="120" w:line="276" w:lineRule="auto"/>
        <w:contextualSpacing/>
        <w:jc w:val="both"/>
        <w:rPr>
          <w:rFonts w:ascii="Arial" w:eastAsia="Calibri" w:hAnsi="Arial" w:cs="Arial"/>
          <w:vanish/>
          <w:sz w:val="20"/>
          <w:szCs w:val="20"/>
          <w:lang w:eastAsia="en-US"/>
        </w:rPr>
      </w:pPr>
    </w:p>
    <w:p w14:paraId="4A4C75F6" w14:textId="77777777" w:rsidR="00B00F6F" w:rsidRPr="00C01DAE" w:rsidRDefault="00B00F6F" w:rsidP="00260EBC">
      <w:pPr>
        <w:numPr>
          <w:ilvl w:val="1"/>
          <w:numId w:val="22"/>
        </w:numPr>
        <w:spacing w:before="120" w:after="120" w:line="276" w:lineRule="auto"/>
        <w:contextualSpacing/>
        <w:jc w:val="both"/>
        <w:rPr>
          <w:rFonts w:ascii="Arial" w:eastAsia="Calibri" w:hAnsi="Arial" w:cs="Arial"/>
          <w:vanish/>
          <w:sz w:val="20"/>
          <w:szCs w:val="20"/>
          <w:lang w:eastAsia="en-US"/>
        </w:rPr>
      </w:pPr>
    </w:p>
    <w:p w14:paraId="72562938" w14:textId="77777777" w:rsidR="00B00F6F" w:rsidRPr="00C01DAE" w:rsidRDefault="00B00F6F" w:rsidP="00260EBC">
      <w:pPr>
        <w:numPr>
          <w:ilvl w:val="1"/>
          <w:numId w:val="22"/>
        </w:numPr>
        <w:spacing w:before="120" w:after="120" w:line="276" w:lineRule="auto"/>
        <w:contextualSpacing/>
        <w:jc w:val="both"/>
        <w:rPr>
          <w:rFonts w:ascii="Arial" w:eastAsia="Calibri" w:hAnsi="Arial" w:cs="Arial"/>
          <w:vanish/>
          <w:sz w:val="20"/>
          <w:szCs w:val="20"/>
          <w:lang w:eastAsia="en-US"/>
        </w:rPr>
      </w:pPr>
    </w:p>
    <w:p w14:paraId="6E7834CA" w14:textId="77777777" w:rsidR="00B00F6F" w:rsidRPr="00C01DAE" w:rsidRDefault="00B00F6F" w:rsidP="00260EBC">
      <w:pPr>
        <w:numPr>
          <w:ilvl w:val="1"/>
          <w:numId w:val="22"/>
        </w:numPr>
        <w:spacing w:before="120" w:after="120" w:line="276" w:lineRule="auto"/>
        <w:contextualSpacing/>
        <w:jc w:val="both"/>
        <w:rPr>
          <w:rFonts w:ascii="Arial" w:eastAsia="Calibri" w:hAnsi="Arial" w:cs="Arial"/>
          <w:vanish/>
          <w:sz w:val="20"/>
          <w:szCs w:val="20"/>
          <w:lang w:eastAsia="en-US"/>
        </w:rPr>
      </w:pPr>
    </w:p>
    <w:p w14:paraId="148E1582" w14:textId="77777777" w:rsidR="00B00F6F" w:rsidRPr="00C01DAE" w:rsidRDefault="00B00F6F" w:rsidP="004356E0">
      <w:pPr>
        <w:pStyle w:val="Nivel3"/>
        <w:spacing w:afterLines="120" w:after="288" w:line="312" w:lineRule="auto"/>
        <w:ind w:left="170" w:firstLine="709"/>
        <w:rPr>
          <w:rFonts w:eastAsia="Calibri"/>
          <w:i/>
          <w:color w:val="FF0000"/>
          <w:lang w:eastAsia="en-US"/>
        </w:rPr>
      </w:pPr>
      <w:r w:rsidRPr="00C01DAE">
        <w:rPr>
          <w:rFonts w:eastAsia="Calibri"/>
          <w:i/>
          <w:color w:val="FF0000"/>
          <w:lang w:eastAsia="en-US"/>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commentRangeEnd w:id="29"/>
      <w:r w:rsidR="00E8122F">
        <w:rPr>
          <w:rStyle w:val="Refdecomentrio"/>
          <w:rFonts w:ascii="Ecofont_Spranq_eco_Sans" w:hAnsi="Ecofont_Spranq_eco_Sans" w:cs="Tahoma"/>
          <w:color w:val="auto"/>
        </w:rPr>
        <w:commentReference w:id="29"/>
      </w:r>
    </w:p>
    <w:p w14:paraId="29DBD3E6" w14:textId="77777777" w:rsidR="00B00F6F" w:rsidRPr="00C01DAE" w:rsidRDefault="00B00F6F" w:rsidP="004356E0">
      <w:pPr>
        <w:pStyle w:val="Nivel2"/>
        <w:spacing w:afterLines="120" w:after="288" w:line="312" w:lineRule="auto"/>
        <w:ind w:left="0" w:firstLine="567"/>
        <w:rPr>
          <w:rFonts w:eastAsia="Calibri"/>
          <w:i/>
          <w:color w:val="FF0000"/>
        </w:rPr>
      </w:pPr>
      <w:r w:rsidRPr="00C01DAE">
        <w:rPr>
          <w:rFonts w:eastAsia="Calibri"/>
          <w:i/>
          <w:color w:val="FF0000"/>
          <w:lang w:eastAsia="en-US"/>
        </w:rPr>
        <w:t>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715CF6D1" w14:textId="77777777" w:rsidR="00B00F6F" w:rsidRPr="0097012A" w:rsidRDefault="00B00F6F" w:rsidP="00260EBC">
      <w:pPr>
        <w:pStyle w:val="Nivel01"/>
        <w:spacing w:before="120" w:afterLines="120" w:after="288" w:line="312" w:lineRule="auto"/>
        <w:ind w:left="0" w:firstLine="0"/>
        <w:rPr>
          <w:color w:val="FFFFFF" w:themeColor="background1"/>
        </w:rPr>
      </w:pPr>
      <w:commentRangeStart w:id="30"/>
      <w:r w:rsidRPr="0097012A">
        <w:rPr>
          <w:color w:val="FF0000"/>
        </w:rPr>
        <w:t>CLÁUSULA DÉCIMA- OBRIGAÇÕES PERTINENTES À LGPD</w:t>
      </w:r>
      <w:commentRangeEnd w:id="30"/>
      <w:r w:rsidRPr="0097012A">
        <w:rPr>
          <w:rStyle w:val="Refdecomentrio"/>
          <w:rFonts w:eastAsiaTheme="minorEastAsia"/>
          <w:b w:val="0"/>
          <w:bCs w:val="0"/>
          <w:sz w:val="20"/>
          <w:szCs w:val="20"/>
        </w:rPr>
        <w:commentReference w:id="30"/>
      </w:r>
    </w:p>
    <w:p w14:paraId="1675AF15" w14:textId="77777777" w:rsidR="00B00F6F" w:rsidRPr="0097012A" w:rsidRDefault="00B00F6F" w:rsidP="004356E0">
      <w:pPr>
        <w:pStyle w:val="Nvel2-Red"/>
        <w:spacing w:afterLines="120" w:after="288" w:line="312" w:lineRule="auto"/>
        <w:ind w:left="0" w:firstLine="567"/>
      </w:pPr>
      <w:r w:rsidRPr="0097012A">
        <w:t xml:space="preserve">As partes deverão cumprir a </w:t>
      </w:r>
      <w:hyperlink r:id="rId39" w:history="1">
        <w:r w:rsidRPr="0097012A">
          <w:rPr>
            <w:rStyle w:val="Hyperlink"/>
          </w:rPr>
          <w:t>Lei nº 13.709, de 14 de agosto de 2018 (LGPD)</w:t>
        </w:r>
      </w:hyperlink>
      <w:r w:rsidRPr="0097012A">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3BCA758C" w14:textId="77777777" w:rsidR="00B00F6F" w:rsidRPr="0097012A" w:rsidRDefault="00B00F6F" w:rsidP="004356E0">
      <w:pPr>
        <w:pStyle w:val="Nvel2-Red"/>
        <w:spacing w:afterLines="120" w:after="288" w:line="312" w:lineRule="auto"/>
        <w:ind w:left="0" w:firstLine="567"/>
      </w:pPr>
      <w:r w:rsidRPr="0097012A">
        <w:t xml:space="preserve">Os dados obtidos somente poderão ser utilizados para as finalidades que justificaram seu acesso e de acordo com a boa-fé e com os princípios do </w:t>
      </w:r>
      <w:hyperlink r:id="rId40" w:anchor="art6" w:history="1">
        <w:r w:rsidRPr="0097012A">
          <w:rPr>
            <w:rStyle w:val="Hyperlink"/>
          </w:rPr>
          <w:t>art. 6º da LGPD</w:t>
        </w:r>
      </w:hyperlink>
      <w:r w:rsidRPr="0097012A">
        <w:t xml:space="preserve">. </w:t>
      </w:r>
    </w:p>
    <w:p w14:paraId="610C492F" w14:textId="77777777" w:rsidR="00B00F6F" w:rsidRPr="0097012A" w:rsidRDefault="00B00F6F" w:rsidP="004356E0">
      <w:pPr>
        <w:pStyle w:val="Nvel2-Red"/>
        <w:spacing w:afterLines="120" w:after="288" w:line="312" w:lineRule="auto"/>
        <w:ind w:left="0" w:firstLine="567"/>
      </w:pPr>
      <w:r w:rsidRPr="0097012A">
        <w:t>É vedado o compartilhamento com terceiros dos dados obtidos fora das hipóteses permitidas em Lei.</w:t>
      </w:r>
    </w:p>
    <w:p w14:paraId="2F607B4C" w14:textId="77777777" w:rsidR="00B00F6F" w:rsidRPr="0097012A" w:rsidRDefault="00B00F6F" w:rsidP="004356E0">
      <w:pPr>
        <w:pStyle w:val="Nvel2-Red"/>
        <w:spacing w:afterLines="120" w:after="288" w:line="312" w:lineRule="auto"/>
        <w:ind w:left="0" w:firstLine="567"/>
      </w:pPr>
      <w:r w:rsidRPr="0097012A">
        <w:t xml:space="preserve">A Administração deverá ser informada no prazo de 5 (cinco) dias úteis sobre todos os contratos de suboperação firmados ou que venham a ser celebrados pelo Contratado. </w:t>
      </w:r>
    </w:p>
    <w:p w14:paraId="2366E9AE" w14:textId="77777777" w:rsidR="00B00F6F" w:rsidRPr="0097012A" w:rsidRDefault="00B00F6F" w:rsidP="004356E0">
      <w:pPr>
        <w:pStyle w:val="Nvel2-Red"/>
        <w:spacing w:afterLines="120" w:after="288" w:line="312" w:lineRule="auto"/>
        <w:ind w:left="0" w:firstLine="567"/>
      </w:pPr>
      <w:r w:rsidRPr="0097012A">
        <w:t xml:space="preserve">Terminado o tratamento dos dados nos termos do </w:t>
      </w:r>
      <w:hyperlink r:id="rId41" w:anchor="art15" w:history="1">
        <w:r w:rsidRPr="0097012A">
          <w:rPr>
            <w:rStyle w:val="Hyperlink"/>
          </w:rPr>
          <w:t>art. 15 da LGPD</w:t>
        </w:r>
      </w:hyperlink>
      <w:r w:rsidRPr="0097012A">
        <w:t xml:space="preserve">, é dever do contratado eliminá-los, com exceção das hipóteses do </w:t>
      </w:r>
      <w:hyperlink r:id="rId42" w:anchor="art16" w:history="1">
        <w:r w:rsidRPr="0097012A">
          <w:rPr>
            <w:rStyle w:val="Hyperlink"/>
          </w:rPr>
          <w:t>art. 16 da LGPD</w:t>
        </w:r>
      </w:hyperlink>
      <w:r w:rsidRPr="0097012A">
        <w:t xml:space="preserve">, incluindo aquelas em que houver necessidade de guarda de documentação para fins de comprovação do cumprimento de obrigações legais ou contratuais e somente enquanto não prescritas essas obrigações. </w:t>
      </w:r>
    </w:p>
    <w:p w14:paraId="3E1F6E3C" w14:textId="77777777" w:rsidR="00B00F6F" w:rsidRPr="0097012A" w:rsidRDefault="00B00F6F" w:rsidP="004356E0">
      <w:pPr>
        <w:pStyle w:val="Nvel2-Red"/>
        <w:spacing w:afterLines="120" w:after="288" w:line="312" w:lineRule="auto"/>
        <w:ind w:left="0" w:firstLine="567"/>
      </w:pPr>
      <w:commentRangeStart w:id="31"/>
      <w:r w:rsidRPr="0097012A">
        <w:t xml:space="preserve">É dever do contratado orientar e treinar seus empregados sobre os deveres, requisitos e responsabilidades decorrentes da LGPD. </w:t>
      </w:r>
      <w:commentRangeEnd w:id="31"/>
      <w:r w:rsidRPr="0097012A">
        <w:rPr>
          <w:rStyle w:val="Refdecomentrio"/>
          <w:i w:val="0"/>
          <w:iCs w:val="0"/>
          <w:color w:val="auto"/>
          <w:sz w:val="20"/>
          <w:szCs w:val="20"/>
        </w:rPr>
        <w:commentReference w:id="31"/>
      </w:r>
    </w:p>
    <w:p w14:paraId="56D4CC36" w14:textId="77777777" w:rsidR="00B00F6F" w:rsidRPr="0097012A" w:rsidRDefault="00B00F6F" w:rsidP="004356E0">
      <w:pPr>
        <w:pStyle w:val="Nvel2-Red"/>
        <w:spacing w:afterLines="120" w:after="288" w:line="312" w:lineRule="auto"/>
        <w:ind w:left="0" w:firstLine="567"/>
      </w:pPr>
      <w:r w:rsidRPr="0097012A">
        <w:t>O Contratado deverá exigir de suboperadores e subcontratados o cumprimento dos deveres da presente cláusula, permanecendo integralmente responsável por garantir sua observância.</w:t>
      </w:r>
    </w:p>
    <w:p w14:paraId="3CAB1A58" w14:textId="77777777" w:rsidR="00B00F6F" w:rsidRPr="0097012A" w:rsidRDefault="00B00F6F" w:rsidP="004356E0">
      <w:pPr>
        <w:pStyle w:val="Nvel2-Red"/>
        <w:spacing w:afterLines="120" w:after="288" w:line="312" w:lineRule="auto"/>
        <w:ind w:left="0" w:firstLine="567"/>
      </w:pPr>
      <w:commentRangeStart w:id="32"/>
      <w:r w:rsidRPr="0097012A">
        <w:lastRenderedPageBreak/>
        <w:t xml:space="preserve">O Contratante poderá realizar diligência para aferir o cumprimento dessa cláusula, devendo o Contratado atender prontamente eventuais pedidos de comprovação formulados. </w:t>
      </w:r>
      <w:commentRangeEnd w:id="32"/>
      <w:r w:rsidRPr="0097012A">
        <w:rPr>
          <w:rStyle w:val="Refdecomentrio"/>
          <w:i w:val="0"/>
          <w:iCs w:val="0"/>
          <w:color w:val="auto"/>
          <w:sz w:val="20"/>
          <w:szCs w:val="20"/>
        </w:rPr>
        <w:commentReference w:id="32"/>
      </w:r>
    </w:p>
    <w:p w14:paraId="0B1E7CEF" w14:textId="77777777" w:rsidR="00B00F6F" w:rsidRPr="0097012A" w:rsidRDefault="00B00F6F" w:rsidP="004356E0">
      <w:pPr>
        <w:pStyle w:val="Nvel2-Red"/>
        <w:spacing w:afterLines="120" w:after="288" w:line="312" w:lineRule="auto"/>
        <w:ind w:left="0" w:firstLine="567"/>
      </w:pPr>
      <w:r w:rsidRPr="0097012A">
        <w:t xml:space="preserve">O Contratado deverá prestar, no prazo fixado pelo Contratante, prorrogável justificadamente, quaisquer informações acerca dos dados pessoais para cumprimento da LGPD, inclusive quanto a eventual descarte realizado. </w:t>
      </w:r>
    </w:p>
    <w:p w14:paraId="2BABA3EF" w14:textId="77777777" w:rsidR="00B00F6F" w:rsidRPr="0097012A" w:rsidRDefault="00B00F6F" w:rsidP="004356E0">
      <w:pPr>
        <w:pStyle w:val="Nvel2-Red"/>
        <w:spacing w:afterLines="120" w:after="288" w:line="312" w:lineRule="auto"/>
        <w:ind w:left="0" w:firstLine="567"/>
      </w:pPr>
      <w:r w:rsidRPr="0097012A">
        <w:t>Bancos de dados formados a partir de contratos administrativos, notadamente aqueles que se proponham a armazenar dados pessoais, devem ser mantidos em ambiente virtual controlado, com registro individual rastreável de tratamentos realizados (</w:t>
      </w:r>
      <w:hyperlink r:id="rId43" w:history="1">
        <w:r w:rsidRPr="0097012A">
          <w:rPr>
            <w:rStyle w:val="Hyperlink"/>
          </w:rPr>
          <w:t>LGPD, art. 37</w:t>
        </w:r>
      </w:hyperlink>
      <w:r w:rsidRPr="0097012A">
        <w:t>), com cada acesso, data, horário e registro da finalidade, para efeito de responsabilização, em caso de eventuais omissões, desvios ou abusos.</w:t>
      </w:r>
    </w:p>
    <w:p w14:paraId="72BCC9C2" w14:textId="77777777" w:rsidR="00B00F6F" w:rsidRPr="0097012A" w:rsidRDefault="00B00F6F" w:rsidP="00001522">
      <w:pPr>
        <w:pStyle w:val="Nvel3-R"/>
        <w:spacing w:afterLines="120" w:after="288" w:line="312" w:lineRule="auto"/>
        <w:ind w:left="170" w:firstLine="709"/>
      </w:pPr>
      <w:r w:rsidRPr="0097012A">
        <w:t>Os referidos bancos de dados devem ser desenvolvidos em formato interoperável, a fim de garantir a reutilização desses dados pela Administração nas hipóteses previstas na LGPD.</w:t>
      </w:r>
    </w:p>
    <w:p w14:paraId="4F9511AF" w14:textId="77777777" w:rsidR="00B00F6F" w:rsidRPr="0097012A" w:rsidRDefault="00B00F6F" w:rsidP="00260EBC">
      <w:pPr>
        <w:pStyle w:val="Nvel2-Red"/>
        <w:spacing w:afterLines="120" w:after="288" w:line="312" w:lineRule="auto"/>
        <w:ind w:left="0" w:firstLine="567"/>
      </w:pPr>
      <w:r w:rsidRPr="0097012A">
        <w:t>O contrato está sujeito a ser alterado nos procedimentos pertinentes ao tratamento de dados pessoais, quando indicado pela autoridade competente, em especial a ANPD por meio de opiniões técnicas ou recomendações, editadas na forma da LGPD.</w:t>
      </w:r>
    </w:p>
    <w:p w14:paraId="24D44A4E" w14:textId="77777777" w:rsidR="00B00F6F" w:rsidRPr="0097012A" w:rsidRDefault="00B00F6F" w:rsidP="00260EBC">
      <w:pPr>
        <w:pStyle w:val="Nvel2-Red"/>
        <w:spacing w:afterLines="120" w:after="288" w:line="312" w:lineRule="auto"/>
        <w:ind w:left="0" w:firstLine="567"/>
      </w:pPr>
      <w:commentRangeStart w:id="33"/>
      <w:r w:rsidRPr="0097012A">
        <w:t xml:space="preserve">Os contratos e convênios de que trata o </w:t>
      </w:r>
      <w:hyperlink r:id="rId44" w:anchor="art26§1" w:history="1">
        <w:r w:rsidRPr="0097012A">
          <w:rPr>
            <w:rStyle w:val="Hyperlink"/>
          </w:rPr>
          <w:t>§ 1º do art. 26 da LGPD</w:t>
        </w:r>
      </w:hyperlink>
      <w:r w:rsidRPr="0097012A">
        <w:t xml:space="preserve"> deverão ser comunicados à autoridade nacional.</w:t>
      </w:r>
      <w:commentRangeEnd w:id="33"/>
      <w:r w:rsidRPr="0097012A">
        <w:rPr>
          <w:rStyle w:val="Refdecomentrio"/>
          <w:i w:val="0"/>
          <w:iCs w:val="0"/>
          <w:color w:val="auto"/>
          <w:sz w:val="20"/>
          <w:szCs w:val="20"/>
        </w:rPr>
        <w:commentReference w:id="33"/>
      </w:r>
    </w:p>
    <w:p w14:paraId="7F33631B" w14:textId="77777777" w:rsidR="00B00F6F" w:rsidRPr="0097012A" w:rsidRDefault="00B00F6F" w:rsidP="00260EBC">
      <w:pPr>
        <w:pStyle w:val="Nivel01"/>
        <w:spacing w:before="120" w:afterLines="120" w:after="288" w:line="312" w:lineRule="auto"/>
        <w:ind w:left="0" w:firstLine="0"/>
        <w:rPr>
          <w:color w:val="FFFFFF" w:themeColor="background1"/>
        </w:rPr>
      </w:pPr>
      <w:commentRangeStart w:id="34"/>
      <w:r w:rsidRPr="0097012A">
        <w:t>CLÁUSULA DÉCIMA PRIMEIRA – GARANTIA DE EXECUÇÃO (</w:t>
      </w:r>
      <w:hyperlink r:id="rId45" w:anchor="art92" w:history="1">
        <w:r w:rsidRPr="0097012A">
          <w:rPr>
            <w:rStyle w:val="Hyperlink"/>
          </w:rPr>
          <w:t>art. 92, XII e XIII</w:t>
        </w:r>
      </w:hyperlink>
      <w:r w:rsidRPr="0097012A">
        <w:t>)</w:t>
      </w:r>
      <w:commentRangeEnd w:id="34"/>
      <w:r w:rsidRPr="0097012A">
        <w:rPr>
          <w:rStyle w:val="Refdecomentrio"/>
          <w:rFonts w:eastAsiaTheme="minorEastAsia"/>
          <w:b w:val="0"/>
          <w:bCs w:val="0"/>
          <w:sz w:val="20"/>
          <w:szCs w:val="20"/>
        </w:rPr>
        <w:commentReference w:id="34"/>
      </w:r>
    </w:p>
    <w:p w14:paraId="716DFBAA" w14:textId="77777777" w:rsidR="00B00F6F" w:rsidRPr="0097012A" w:rsidRDefault="00B00F6F" w:rsidP="004356E0">
      <w:pPr>
        <w:pStyle w:val="Nivel2"/>
        <w:spacing w:afterLines="120" w:after="288" w:line="312" w:lineRule="auto"/>
        <w:ind w:left="0" w:firstLine="567"/>
        <w:rPr>
          <w:i/>
          <w:color w:val="FF0000"/>
        </w:rPr>
      </w:pPr>
      <w:commentRangeStart w:id="35"/>
      <w:r w:rsidRPr="0097012A">
        <w:rPr>
          <w:i/>
          <w:color w:val="FF0000"/>
        </w:rPr>
        <w:t>Não haverá exigência de garantia contratual da execução.</w:t>
      </w:r>
      <w:commentRangeEnd w:id="35"/>
      <w:r w:rsidRPr="0097012A">
        <w:rPr>
          <w:rStyle w:val="Refdecomentrio"/>
          <w:color w:val="auto"/>
          <w:sz w:val="20"/>
          <w:szCs w:val="20"/>
        </w:rPr>
        <w:commentReference w:id="35"/>
      </w:r>
    </w:p>
    <w:p w14:paraId="235CA883" w14:textId="77777777" w:rsidR="00B00F6F" w:rsidRPr="0097012A" w:rsidRDefault="00B00F6F" w:rsidP="004356E0">
      <w:pPr>
        <w:pStyle w:val="ou"/>
        <w:spacing w:before="120" w:afterLines="120" w:after="288" w:line="312" w:lineRule="auto"/>
        <w:ind w:firstLine="567"/>
        <w:rPr>
          <w:sz w:val="20"/>
          <w:szCs w:val="20"/>
        </w:rPr>
      </w:pPr>
      <w:r w:rsidRPr="0097012A">
        <w:rPr>
          <w:sz w:val="20"/>
          <w:szCs w:val="20"/>
        </w:rPr>
        <w:t>OU</w:t>
      </w:r>
    </w:p>
    <w:p w14:paraId="34B977E4" w14:textId="77777777" w:rsidR="00B00F6F" w:rsidRPr="0097012A" w:rsidRDefault="00B00F6F" w:rsidP="004356E0">
      <w:pPr>
        <w:pStyle w:val="Nivel2"/>
        <w:spacing w:afterLines="120" w:after="288" w:line="312" w:lineRule="auto"/>
        <w:ind w:left="0" w:firstLine="567"/>
      </w:pPr>
      <w:bookmarkStart w:id="36" w:name="_Ref122964679"/>
      <w:commentRangeStart w:id="37"/>
      <w:r w:rsidRPr="0097012A">
        <w:rPr>
          <w:i/>
          <w:color w:val="FF0000"/>
        </w:rPr>
        <w:t xml:space="preserve">A contratação conta com garantia de execução, nos moldes do </w:t>
      </w:r>
      <w:hyperlink r:id="rId46" w:anchor="art96" w:history="1">
        <w:r w:rsidRPr="0097012A">
          <w:rPr>
            <w:rStyle w:val="Hyperlink"/>
            <w:i/>
          </w:rPr>
          <w:t>art. 96 da Lei nº 14.133, de 2021</w:t>
        </w:r>
      </w:hyperlink>
      <w:r w:rsidRPr="0097012A">
        <w:rPr>
          <w:i/>
          <w:color w:val="FF0000"/>
        </w:rPr>
        <w:t>, em valor correspondente a X% (XXXX por cento) do valor inicial/total/anual do contrato.</w:t>
      </w:r>
      <w:commentRangeEnd w:id="37"/>
      <w:r w:rsidRPr="0097012A">
        <w:rPr>
          <w:rStyle w:val="Refdecomentrio"/>
          <w:color w:val="auto"/>
          <w:sz w:val="20"/>
          <w:szCs w:val="20"/>
        </w:rPr>
        <w:commentReference w:id="37"/>
      </w:r>
      <w:bookmarkEnd w:id="36"/>
    </w:p>
    <w:p w14:paraId="4A39388C" w14:textId="77777777" w:rsidR="00B00F6F" w:rsidRPr="0097012A" w:rsidRDefault="00B00F6F" w:rsidP="004356E0">
      <w:pPr>
        <w:pStyle w:val="ou"/>
        <w:spacing w:before="120" w:afterLines="120" w:after="288" w:line="312" w:lineRule="auto"/>
        <w:ind w:firstLine="567"/>
        <w:rPr>
          <w:sz w:val="20"/>
          <w:szCs w:val="20"/>
        </w:rPr>
      </w:pPr>
      <w:bookmarkStart w:id="38" w:name="_Hlk122963563"/>
      <w:r w:rsidRPr="0097012A">
        <w:rPr>
          <w:sz w:val="20"/>
          <w:szCs w:val="20"/>
        </w:rPr>
        <w:t>OU</w:t>
      </w:r>
    </w:p>
    <w:p w14:paraId="103B4115" w14:textId="77777777" w:rsidR="00B00F6F" w:rsidRPr="0097012A" w:rsidRDefault="00B00F6F" w:rsidP="004356E0">
      <w:pPr>
        <w:pStyle w:val="Nvel2-Red"/>
        <w:spacing w:afterLines="120" w:after="288" w:line="312" w:lineRule="auto"/>
        <w:ind w:left="0" w:firstLine="567"/>
      </w:pPr>
      <w:bookmarkStart w:id="39" w:name="_Ref122964666"/>
      <w:bookmarkEnd w:id="38"/>
      <w:r w:rsidRPr="0097012A">
        <w:t xml:space="preserve">A contratação conta com garantia de execução do contrato, nos moldes do </w:t>
      </w:r>
      <w:hyperlink r:id="rId47" w:anchor="art96" w:history="1">
        <w:r w:rsidRPr="0097012A">
          <w:rPr>
            <w:rStyle w:val="Hyperlink"/>
          </w:rPr>
          <w:t>art. 96</w:t>
        </w:r>
      </w:hyperlink>
      <w:r w:rsidRPr="0097012A">
        <w:t xml:space="preserve">, combinado com </w:t>
      </w:r>
      <w:hyperlink r:id="rId48" w:anchor="art101" w:history="1">
        <w:r w:rsidRPr="0097012A">
          <w:rPr>
            <w:rStyle w:val="Hyperlink"/>
          </w:rPr>
          <w:t>art. 101, ambos da Lei nº 14.133, de 2021</w:t>
        </w:r>
      </w:hyperlink>
      <w:r w:rsidRPr="0097012A">
        <w:t xml:space="preserve"> em valor correspondente a X% (XXXX por cento) do valor total/anual do contrato, acrescido do valor dos bens abaixo arrolados, dos quais o contratado será depositário:</w:t>
      </w:r>
      <w:bookmarkEnd w:id="39"/>
    </w:p>
    <w:p w14:paraId="4C3C7D86" w14:textId="77777777" w:rsidR="00B00F6F" w:rsidRPr="0097012A" w:rsidRDefault="00B00F6F" w:rsidP="004356E0">
      <w:pPr>
        <w:pStyle w:val="Nvel3-R"/>
        <w:spacing w:afterLines="120" w:after="288" w:line="312" w:lineRule="auto"/>
        <w:ind w:left="170" w:firstLine="709"/>
      </w:pPr>
      <w:r w:rsidRPr="0097012A">
        <w:t xml:space="preserve"> BEM 1.............. Valor</w:t>
      </w:r>
    </w:p>
    <w:p w14:paraId="47A84EAD" w14:textId="77777777" w:rsidR="00B00F6F" w:rsidRPr="0097012A" w:rsidRDefault="00B00F6F" w:rsidP="004356E0">
      <w:pPr>
        <w:pStyle w:val="Nvel3-R"/>
        <w:spacing w:afterLines="120" w:after="288" w:line="312" w:lineRule="auto"/>
        <w:ind w:left="170" w:firstLine="709"/>
      </w:pPr>
      <w:r w:rsidRPr="0097012A">
        <w:t xml:space="preserve"> BEM 2 .............Valor</w:t>
      </w:r>
    </w:p>
    <w:p w14:paraId="1EDF2A40" w14:textId="77777777" w:rsidR="00B00F6F" w:rsidRPr="0097012A" w:rsidRDefault="00B00F6F" w:rsidP="004356E0">
      <w:pPr>
        <w:pStyle w:val="Nvel3-R"/>
        <w:spacing w:afterLines="120" w:after="288" w:line="312" w:lineRule="auto"/>
        <w:ind w:left="170" w:firstLine="709"/>
      </w:pPr>
      <w:r w:rsidRPr="0097012A">
        <w:t xml:space="preserve"> ...</w:t>
      </w:r>
    </w:p>
    <w:p w14:paraId="7264A633" w14:textId="77777777" w:rsidR="00B00F6F" w:rsidRDefault="00B00F6F" w:rsidP="004356E0">
      <w:pPr>
        <w:pStyle w:val="Nvel3-R"/>
        <w:spacing w:afterLines="120" w:after="288" w:line="312" w:lineRule="auto"/>
        <w:ind w:left="170" w:firstLine="709"/>
      </w:pPr>
      <w:r w:rsidRPr="0097012A">
        <w:lastRenderedPageBreak/>
        <w:t>TOTAL ............. Valor total</w:t>
      </w:r>
    </w:p>
    <w:p w14:paraId="1A48E146" w14:textId="77777777" w:rsidR="00B00F6F" w:rsidRPr="0097012A" w:rsidRDefault="00B00F6F" w:rsidP="00260EBC">
      <w:pPr>
        <w:pStyle w:val="ou"/>
        <w:spacing w:before="120" w:afterLines="120" w:after="288" w:line="312" w:lineRule="auto"/>
        <w:ind w:firstLine="567"/>
        <w:rPr>
          <w:sz w:val="20"/>
          <w:szCs w:val="20"/>
        </w:rPr>
      </w:pPr>
      <w:r w:rsidRPr="0097012A">
        <w:rPr>
          <w:sz w:val="20"/>
          <w:szCs w:val="20"/>
        </w:rPr>
        <w:t>OU</w:t>
      </w:r>
    </w:p>
    <w:p w14:paraId="78F6FFE3" w14:textId="485C9A8E" w:rsidR="00B00F6F" w:rsidRPr="00EA6FA4" w:rsidRDefault="00B00F6F" w:rsidP="00260EBC">
      <w:pPr>
        <w:pStyle w:val="Nvel2-Red"/>
        <w:ind w:left="0" w:firstLine="567"/>
      </w:pPr>
      <w:bookmarkStart w:id="40" w:name="_Ref122964981"/>
      <w:commentRangeStart w:id="41"/>
      <w:r w:rsidRPr="00EA6FA4">
        <w:t>A contratação conta com garantia de execução,</w:t>
      </w:r>
      <w:r w:rsidRPr="00EA6FA4" w:rsidDel="006F5181">
        <w:t xml:space="preserve"> </w:t>
      </w:r>
      <w:r w:rsidRPr="00EA6FA4">
        <w:t xml:space="preserve">na modalidade seguro-garantia, com cláusula de retomada, conforme </w:t>
      </w:r>
      <w:hyperlink r:id="rId49" w:anchor="art102" w:history="1">
        <w:r w:rsidRPr="00874829">
          <w:rPr>
            <w:rStyle w:val="Hyperlink"/>
          </w:rPr>
          <w:t>art. 102 da Lei nº 14.133, de 2021</w:t>
        </w:r>
      </w:hyperlink>
      <w:r w:rsidRPr="00EA6FA4">
        <w:t xml:space="preserve">, </w:t>
      </w:r>
      <w:r w:rsidRPr="00810BF0">
        <w:t>em valor correspondente a X% (XXXX por cento) do valor inicial/total/anual do contrato</w:t>
      </w:r>
      <w:r w:rsidRPr="00EA6FA4">
        <w:t>.</w:t>
      </w:r>
      <w:bookmarkEnd w:id="40"/>
      <w:r w:rsidRPr="00EA6FA4">
        <w:t xml:space="preserve"> </w:t>
      </w:r>
    </w:p>
    <w:p w14:paraId="36C38FEA" w14:textId="275C0F25" w:rsidR="00B00F6F" w:rsidRPr="00EA6FA4" w:rsidRDefault="00B00F6F" w:rsidP="004356E0">
      <w:pPr>
        <w:pStyle w:val="Nivel3"/>
        <w:spacing w:line="312" w:lineRule="auto"/>
        <w:ind w:left="170" w:firstLine="709"/>
      </w:pPr>
      <w:r w:rsidRPr="00EA6FA4">
        <w:t>Em caso de inadimplemento pelo Contratado, a seguradora deverá assumir a execução e concluir o objeto do contrato (</w:t>
      </w:r>
      <w:hyperlink r:id="rId50" w:anchor="art102" w:history="1">
        <w:r w:rsidRPr="00874829">
          <w:rPr>
            <w:rStyle w:val="Hyperlink"/>
          </w:rPr>
          <w:t>Lei nº 14.133/2021, art. 102</w:t>
        </w:r>
      </w:hyperlink>
      <w:r w:rsidRPr="00EA6FA4">
        <w:t>).</w:t>
      </w:r>
    </w:p>
    <w:p w14:paraId="0774E5F1" w14:textId="77777777" w:rsidR="00B00F6F" w:rsidRPr="00EA6FA4" w:rsidRDefault="00B00F6F" w:rsidP="004356E0">
      <w:pPr>
        <w:pStyle w:val="Nivel3"/>
        <w:spacing w:line="312" w:lineRule="auto"/>
        <w:ind w:left="170" w:firstLine="709"/>
      </w:pPr>
      <w:r w:rsidRPr="00EA6FA4">
        <w:t xml:space="preserve">A seguradora figura como interveniente anuente do presente contrato, e </w:t>
      </w:r>
      <w:r>
        <w:t xml:space="preserve">nesta qualidade </w:t>
      </w:r>
      <w:r w:rsidRPr="00EA6FA4">
        <w:t xml:space="preserve">também deverá </w:t>
      </w:r>
      <w:r>
        <w:t xml:space="preserve">figurar </w:t>
      </w:r>
      <w:r w:rsidRPr="00EA6FA4">
        <w:t>dos termos aditivos que vierem a ser firmados, e poderá:</w:t>
      </w:r>
    </w:p>
    <w:p w14:paraId="2AA6118A" w14:textId="77777777" w:rsidR="00B00F6F" w:rsidRPr="00EA6FA4" w:rsidRDefault="00B00F6F" w:rsidP="00F017F9">
      <w:pPr>
        <w:pStyle w:val="Nivel3"/>
        <w:numPr>
          <w:ilvl w:val="2"/>
          <w:numId w:val="26"/>
        </w:numPr>
        <w:spacing w:line="312" w:lineRule="auto"/>
        <w:ind w:left="924" w:firstLine="709"/>
      </w:pPr>
      <w:r w:rsidRPr="00EA6FA4">
        <w:t>Ter livre acesso às instalações em que for executado o contrato principal.</w:t>
      </w:r>
    </w:p>
    <w:p w14:paraId="3FFB9D72" w14:textId="77777777" w:rsidR="00B00F6F" w:rsidRPr="00EA6FA4" w:rsidRDefault="00B00F6F" w:rsidP="00F017F9">
      <w:pPr>
        <w:pStyle w:val="Nivel3"/>
        <w:numPr>
          <w:ilvl w:val="2"/>
          <w:numId w:val="26"/>
        </w:numPr>
        <w:spacing w:line="312" w:lineRule="auto"/>
        <w:ind w:left="924" w:firstLine="709"/>
      </w:pPr>
      <w:r w:rsidRPr="00EA6FA4">
        <w:t>Acompanhar a execução do contrato principal.</w:t>
      </w:r>
    </w:p>
    <w:p w14:paraId="32D3EEBD" w14:textId="77777777" w:rsidR="00B00F6F" w:rsidRPr="00EA6FA4" w:rsidRDefault="00B00F6F" w:rsidP="00F017F9">
      <w:pPr>
        <w:pStyle w:val="Nivel3"/>
        <w:numPr>
          <w:ilvl w:val="2"/>
          <w:numId w:val="26"/>
        </w:numPr>
        <w:spacing w:line="312" w:lineRule="auto"/>
        <w:ind w:left="924" w:firstLine="709"/>
      </w:pPr>
      <w:r w:rsidRPr="00EA6FA4">
        <w:t>Ter acesso a auditoria técnica e contábil.</w:t>
      </w:r>
    </w:p>
    <w:p w14:paraId="077A97B7" w14:textId="77777777" w:rsidR="00B00F6F" w:rsidRPr="00EA6FA4" w:rsidRDefault="00B00F6F" w:rsidP="00F017F9">
      <w:pPr>
        <w:pStyle w:val="Nivel3"/>
        <w:numPr>
          <w:ilvl w:val="2"/>
          <w:numId w:val="26"/>
        </w:numPr>
        <w:spacing w:line="312" w:lineRule="auto"/>
        <w:ind w:left="924" w:firstLine="709"/>
      </w:pPr>
      <w:r w:rsidRPr="00EA6FA4">
        <w:t>Requerer esclarecimentos ao responsável técnico pela obra ou pelo fornecimento.</w:t>
      </w:r>
    </w:p>
    <w:p w14:paraId="051AECCC" w14:textId="77777777" w:rsidR="00B00F6F" w:rsidRPr="00EA6FA4" w:rsidRDefault="00B00F6F" w:rsidP="00F017F9">
      <w:pPr>
        <w:pStyle w:val="Nivel3"/>
        <w:spacing w:line="312" w:lineRule="auto"/>
        <w:ind w:left="170" w:firstLine="709"/>
      </w:pPr>
      <w:r w:rsidRPr="00EA6FA4">
        <w:t>A emissão de empenho em nome da seguradora, ou a quem ela indicar para a conclusão do contrato, será autorizada desde que demonstrada sua regularidade fiscal.</w:t>
      </w:r>
    </w:p>
    <w:p w14:paraId="74FB131E" w14:textId="77777777" w:rsidR="00B00F6F" w:rsidRPr="00EA6FA4" w:rsidRDefault="00B00F6F" w:rsidP="00F017F9">
      <w:pPr>
        <w:pStyle w:val="Nivel3"/>
        <w:spacing w:line="312" w:lineRule="auto"/>
        <w:ind w:left="170" w:firstLine="709"/>
      </w:pPr>
      <w:r w:rsidRPr="00EA6FA4">
        <w:t>A seguradora poderá subcontratar a conclusão do contrato, total ou parcialmente.</w:t>
      </w:r>
    </w:p>
    <w:p w14:paraId="5F194AE6" w14:textId="77777777" w:rsidR="00B00F6F" w:rsidRPr="00EA6FA4" w:rsidRDefault="00B00F6F" w:rsidP="00F017F9">
      <w:pPr>
        <w:pStyle w:val="Nivel3"/>
        <w:spacing w:line="312" w:lineRule="auto"/>
        <w:ind w:left="170" w:firstLine="709"/>
      </w:pPr>
      <w:r w:rsidRPr="00EA6FA4">
        <w:t>Na hipótese de inadimplemento do contratado, serão observadas as seguintes disposições:</w:t>
      </w:r>
    </w:p>
    <w:p w14:paraId="685B540F" w14:textId="77777777" w:rsidR="00B00F6F" w:rsidRPr="00EA6FA4" w:rsidRDefault="00B00F6F" w:rsidP="00F017F9">
      <w:pPr>
        <w:pStyle w:val="Nivel3"/>
        <w:numPr>
          <w:ilvl w:val="2"/>
          <w:numId w:val="27"/>
        </w:numPr>
        <w:spacing w:afterLines="120" w:after="288" w:line="312" w:lineRule="auto"/>
        <w:ind w:left="924" w:firstLine="709"/>
      </w:pPr>
      <w:r w:rsidRPr="00EA6FA4">
        <w:t>Caso a seguradora execute e conclua o objeto do contrato, estará isenta da obrigação de pagar a importância segurada indicada na apólice.</w:t>
      </w:r>
    </w:p>
    <w:p w14:paraId="12B4C2FB" w14:textId="77777777" w:rsidR="00B00F6F" w:rsidRDefault="00B00F6F" w:rsidP="00F017F9">
      <w:pPr>
        <w:pStyle w:val="Nivel3"/>
        <w:numPr>
          <w:ilvl w:val="2"/>
          <w:numId w:val="27"/>
        </w:numPr>
        <w:spacing w:afterLines="120" w:after="288" w:line="312" w:lineRule="auto"/>
        <w:ind w:left="924" w:firstLine="709"/>
      </w:pPr>
      <w:r w:rsidRPr="00EA6FA4">
        <w:t>Caso a seguradora não assuma a execução do contrato, pagará a integralidade da importância segurada indicada na apólice.</w:t>
      </w:r>
    </w:p>
    <w:p w14:paraId="3BA8D081" w14:textId="77777777" w:rsidR="00B00F6F" w:rsidRPr="0097012A" w:rsidRDefault="00B00F6F" w:rsidP="00086023">
      <w:pPr>
        <w:pStyle w:val="Nvel2-Red"/>
        <w:spacing w:afterLines="120" w:after="288" w:line="312" w:lineRule="auto"/>
        <w:ind w:left="0" w:firstLine="567"/>
      </w:pPr>
      <w:r>
        <w:t>Ca</w:t>
      </w:r>
      <w:r w:rsidRPr="0097012A">
        <w:t>so utili</w:t>
      </w:r>
      <w:r w:rsidRPr="0097012A">
        <w:rPr>
          <w:lang w:eastAsia="en-US"/>
        </w:rPr>
        <w:t xml:space="preserve">zada a modalidade </w:t>
      </w:r>
      <w:r w:rsidRPr="0097012A">
        <w:t>de seguro-garantia, a apólice deverá ter validade durante a vigência do contrato E/OU por XXXXXX dias após o término da vigência contratual, permanecendo em vigor mesmo que o contratado não pague o prêmio nas datas convencionadas.</w:t>
      </w:r>
      <w:commentRangeEnd w:id="41"/>
      <w:r w:rsidRPr="0097012A">
        <w:rPr>
          <w:rStyle w:val="Refdecomentrio"/>
          <w:i w:val="0"/>
          <w:iCs w:val="0"/>
          <w:color w:val="auto"/>
          <w:sz w:val="20"/>
          <w:szCs w:val="20"/>
        </w:rPr>
        <w:commentReference w:id="41"/>
      </w:r>
    </w:p>
    <w:p w14:paraId="5653BCFA" w14:textId="77777777" w:rsidR="00B00F6F" w:rsidRPr="0097012A" w:rsidRDefault="00B00F6F" w:rsidP="00086023">
      <w:pPr>
        <w:pStyle w:val="Nvel2-Red"/>
        <w:spacing w:afterLines="120" w:after="288" w:line="312" w:lineRule="auto"/>
        <w:ind w:left="0" w:firstLine="567"/>
      </w:pPr>
      <w:r w:rsidRPr="0097012A">
        <w:t>A apólice do seguro garantia deverá acompanhar as modificações referentes à vigência do contrato principal mediante a emissão do respectivo endosso pela seguradora.</w:t>
      </w:r>
    </w:p>
    <w:p w14:paraId="6585B409" w14:textId="77777777" w:rsidR="00B00F6F" w:rsidRPr="0097012A" w:rsidRDefault="00B00F6F" w:rsidP="00086023">
      <w:pPr>
        <w:pStyle w:val="Nivel2"/>
        <w:spacing w:afterLines="120" w:after="288" w:line="312" w:lineRule="auto"/>
        <w:ind w:left="0" w:firstLine="567"/>
      </w:pPr>
      <w:bookmarkStart w:id="42" w:name="_Ref122963805"/>
      <w:commentRangeStart w:id="43"/>
      <w:r w:rsidRPr="0097012A">
        <w:rPr>
          <w:i/>
          <w:color w:val="FF0000"/>
        </w:rPr>
        <w:t xml:space="preserve">Será permitida a substituição da apólice de seguro-garantia na data de renovação ou de aniversário, desde que mantidas as condições e coberturas da apólice vigente e nenhum período fique descoberto, ressalvado o disposto no item </w:t>
      </w:r>
      <w:r w:rsidRPr="0097012A">
        <w:rPr>
          <w:i/>
          <w:color w:val="FF0000"/>
        </w:rPr>
        <w:fldChar w:fldCharType="begin"/>
      </w:r>
      <w:r w:rsidRPr="0097012A">
        <w:rPr>
          <w:i/>
          <w:color w:val="FF0000"/>
        </w:rPr>
        <w:instrText xml:space="preserve"> REF _Ref118297051 \r \h  \* MERGEFORMAT </w:instrText>
      </w:r>
      <w:r w:rsidRPr="0097012A">
        <w:rPr>
          <w:i/>
          <w:color w:val="FF0000"/>
        </w:rPr>
      </w:r>
      <w:r w:rsidRPr="0097012A">
        <w:rPr>
          <w:i/>
          <w:color w:val="FF0000"/>
        </w:rPr>
        <w:fldChar w:fldCharType="separate"/>
      </w:r>
      <w:r>
        <w:rPr>
          <w:i/>
          <w:color w:val="FF0000"/>
        </w:rPr>
        <w:t>11.9</w:t>
      </w:r>
      <w:r w:rsidRPr="0097012A">
        <w:rPr>
          <w:i/>
          <w:color w:val="FF0000"/>
        </w:rPr>
        <w:fldChar w:fldCharType="end"/>
      </w:r>
      <w:r w:rsidRPr="0097012A">
        <w:rPr>
          <w:i/>
          <w:color w:val="FF0000"/>
        </w:rPr>
        <w:t xml:space="preserve"> deste contrato.</w:t>
      </w:r>
      <w:bookmarkEnd w:id="42"/>
    </w:p>
    <w:p w14:paraId="5558A8B7" w14:textId="77777777" w:rsidR="00B00F6F" w:rsidRPr="0097012A" w:rsidRDefault="00B00F6F" w:rsidP="00086023">
      <w:pPr>
        <w:pStyle w:val="Nivel2"/>
        <w:spacing w:afterLines="120" w:after="288" w:line="312" w:lineRule="auto"/>
        <w:ind w:left="0" w:firstLine="567"/>
      </w:pPr>
      <w:bookmarkStart w:id="44" w:name="_Ref122963827"/>
      <w:r w:rsidRPr="0097012A">
        <w:rPr>
          <w:i/>
          <w:color w:val="FF0000"/>
        </w:rPr>
        <w:lastRenderedPageBreak/>
        <w:t>Caso utilizada outra modalidade de garantia, somente será liberada ou restituída após a fiel execução do contrato ou após a sua extinção por culpa exclusiva da Administração e, quando em dinheiro, será atualizada monetariamente.</w:t>
      </w:r>
      <w:bookmarkEnd w:id="44"/>
    </w:p>
    <w:p w14:paraId="454D6074" w14:textId="77777777" w:rsidR="00B00F6F" w:rsidRPr="0097012A" w:rsidRDefault="00B00F6F" w:rsidP="00086023">
      <w:pPr>
        <w:pStyle w:val="Nivel2"/>
        <w:spacing w:afterLines="120" w:after="288" w:line="312" w:lineRule="auto"/>
        <w:ind w:left="0" w:firstLine="567"/>
      </w:pPr>
      <w:bookmarkStart w:id="45" w:name="_Ref118297051"/>
      <w:bookmarkStart w:id="46" w:name="_Ref122963836"/>
      <w:r w:rsidRPr="0097012A">
        <w:rPr>
          <w:i/>
          <w:color w:val="FF0000"/>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45"/>
      <w:commentRangeEnd w:id="43"/>
      <w:r w:rsidRPr="0097012A">
        <w:rPr>
          <w:rStyle w:val="Refdecomentrio"/>
          <w:color w:val="auto"/>
          <w:sz w:val="20"/>
          <w:szCs w:val="20"/>
        </w:rPr>
        <w:commentReference w:id="43"/>
      </w:r>
      <w:bookmarkEnd w:id="46"/>
    </w:p>
    <w:p w14:paraId="447A122A" w14:textId="77777777" w:rsidR="00B00F6F" w:rsidRPr="0097012A" w:rsidRDefault="00B00F6F" w:rsidP="00086023">
      <w:pPr>
        <w:pStyle w:val="Nivel2"/>
        <w:spacing w:afterLines="120" w:after="288" w:line="312" w:lineRule="auto"/>
        <w:ind w:left="0" w:firstLine="567"/>
      </w:pPr>
      <w:bookmarkStart w:id="47" w:name="_Ref118297166"/>
      <w:r w:rsidRPr="0097012A">
        <w:rPr>
          <w:i/>
          <w:color w:val="FF0000"/>
        </w:rPr>
        <w:t>A garantia assegurará, qualquer que seja a modalidade escolhida, o pagamento de:</w:t>
      </w:r>
      <w:bookmarkEnd w:id="47"/>
      <w:r w:rsidRPr="0097012A">
        <w:rPr>
          <w:i/>
          <w:color w:val="FF0000"/>
        </w:rPr>
        <w:t xml:space="preserve"> </w:t>
      </w:r>
    </w:p>
    <w:p w14:paraId="1A17AECD" w14:textId="77777777" w:rsidR="00B00F6F" w:rsidRPr="0097012A" w:rsidRDefault="00B00F6F" w:rsidP="00F017F9">
      <w:pPr>
        <w:pStyle w:val="Nvel3-R"/>
        <w:spacing w:afterLines="120" w:after="288" w:line="312" w:lineRule="auto"/>
        <w:ind w:left="170" w:firstLine="709"/>
      </w:pPr>
      <w:r w:rsidRPr="0097012A">
        <w:t xml:space="preserve">prejuízos advindos do não cumprimento do objeto do contrato e do não adimplemento das demais obrigações nele previstas; </w:t>
      </w:r>
    </w:p>
    <w:p w14:paraId="1999A446" w14:textId="77777777" w:rsidR="00B00F6F" w:rsidRPr="0097012A" w:rsidRDefault="00B00F6F" w:rsidP="00F017F9">
      <w:pPr>
        <w:pStyle w:val="Nvel3-R"/>
        <w:spacing w:afterLines="120" w:after="288" w:line="312" w:lineRule="auto"/>
        <w:ind w:left="170" w:firstLine="709"/>
      </w:pPr>
      <w:r w:rsidRPr="0097012A">
        <w:t xml:space="preserve">multas moratórias e punitivas aplicadas pela Administração à contratada; e  </w:t>
      </w:r>
    </w:p>
    <w:p w14:paraId="363FD4F1" w14:textId="77777777" w:rsidR="00B00F6F" w:rsidRPr="0097012A" w:rsidRDefault="00B00F6F" w:rsidP="00F017F9">
      <w:pPr>
        <w:pStyle w:val="Nvel3-R"/>
        <w:spacing w:afterLines="120" w:after="288" w:line="312" w:lineRule="auto"/>
        <w:ind w:left="170" w:firstLine="709"/>
      </w:pPr>
      <w:r w:rsidRPr="0097012A">
        <w:t>obrigações trabalhistas e previdenciárias de qualquer natureza e para com o FGTS, não adimplidas pelo contratado, quando couber.</w:t>
      </w:r>
    </w:p>
    <w:p w14:paraId="49D8EE47" w14:textId="77777777" w:rsidR="00B00F6F" w:rsidRPr="0097012A" w:rsidRDefault="00B00F6F" w:rsidP="00086023">
      <w:pPr>
        <w:pStyle w:val="Nivel2"/>
        <w:spacing w:afterLines="120" w:after="288" w:line="312" w:lineRule="auto"/>
        <w:ind w:left="0" w:firstLine="567"/>
      </w:pPr>
      <w:r w:rsidRPr="0097012A">
        <w:rPr>
          <w:i/>
          <w:color w:val="FF0000"/>
        </w:rPr>
        <w:t xml:space="preserve">A modalidade seguro-garantia somente será aceita se contemplar todos os eventos indicados no item </w:t>
      </w:r>
      <w:r w:rsidRPr="0097012A">
        <w:rPr>
          <w:i/>
          <w:color w:val="FF0000"/>
        </w:rPr>
        <w:fldChar w:fldCharType="begin"/>
      </w:r>
      <w:r w:rsidRPr="0097012A">
        <w:rPr>
          <w:i/>
          <w:color w:val="FF0000"/>
        </w:rPr>
        <w:instrText xml:space="preserve"> REF _Ref118297166 \r \h  \* MERGEFORMAT </w:instrText>
      </w:r>
      <w:r w:rsidRPr="0097012A">
        <w:rPr>
          <w:i/>
          <w:color w:val="FF0000"/>
        </w:rPr>
      </w:r>
      <w:r w:rsidRPr="0097012A">
        <w:rPr>
          <w:i/>
          <w:color w:val="FF0000"/>
        </w:rPr>
        <w:fldChar w:fldCharType="separate"/>
      </w:r>
      <w:r>
        <w:rPr>
          <w:i/>
          <w:color w:val="FF0000"/>
        </w:rPr>
        <w:t>11.10</w:t>
      </w:r>
      <w:r w:rsidRPr="0097012A">
        <w:rPr>
          <w:i/>
          <w:color w:val="FF0000"/>
        </w:rPr>
        <w:fldChar w:fldCharType="end"/>
      </w:r>
      <w:r w:rsidRPr="0097012A">
        <w:rPr>
          <w:i/>
          <w:color w:val="FF0000"/>
        </w:rPr>
        <w:t xml:space="preserve">, observada a legislação que rege a matéria. </w:t>
      </w:r>
    </w:p>
    <w:p w14:paraId="2239F3A2" w14:textId="77777777" w:rsidR="00B00F6F" w:rsidRPr="0097012A" w:rsidRDefault="00B00F6F" w:rsidP="00086023">
      <w:pPr>
        <w:pStyle w:val="Nivel2"/>
        <w:spacing w:afterLines="120" w:after="288" w:line="312" w:lineRule="auto"/>
        <w:ind w:left="0" w:firstLine="567"/>
      </w:pPr>
      <w:commentRangeStart w:id="48"/>
      <w:r w:rsidRPr="0097012A">
        <w:rPr>
          <w:i/>
          <w:color w:val="FF0000"/>
        </w:rPr>
        <w:t>A garantia em dinheiro deverá ser efetuada em favor do contratante, em conta específica na Caixa Econômica Federal, com correção monetária.</w:t>
      </w:r>
      <w:commentRangeEnd w:id="48"/>
      <w:r w:rsidRPr="0097012A">
        <w:rPr>
          <w:rStyle w:val="Refdecomentrio"/>
          <w:color w:val="auto"/>
          <w:sz w:val="20"/>
          <w:szCs w:val="20"/>
        </w:rPr>
        <w:commentReference w:id="48"/>
      </w:r>
    </w:p>
    <w:p w14:paraId="24445F87" w14:textId="77777777" w:rsidR="00B00F6F" w:rsidRPr="0097012A" w:rsidRDefault="00B00F6F" w:rsidP="00086023">
      <w:pPr>
        <w:pStyle w:val="Nivel2"/>
        <w:spacing w:afterLines="120" w:after="288" w:line="312" w:lineRule="auto"/>
        <w:ind w:left="0" w:firstLine="567"/>
      </w:pPr>
      <w:r w:rsidRPr="0097012A">
        <w:rPr>
          <w:i/>
          <w:color w:val="FF000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w:t>
      </w:r>
      <w:r w:rsidRPr="00C01DAE">
        <w:rPr>
          <w:i/>
          <w:color w:val="FF0000"/>
        </w:rPr>
        <w:t>competente</w:t>
      </w:r>
      <w:r w:rsidRPr="0097012A">
        <w:rPr>
          <w:i/>
          <w:color w:val="FF0000"/>
        </w:rPr>
        <w:t>.</w:t>
      </w:r>
    </w:p>
    <w:p w14:paraId="6E117111" w14:textId="77777777" w:rsidR="00B00F6F" w:rsidRPr="0097012A" w:rsidRDefault="00B00F6F" w:rsidP="00086023">
      <w:pPr>
        <w:pStyle w:val="Nivel2"/>
        <w:spacing w:afterLines="120" w:after="288" w:line="312" w:lineRule="auto"/>
        <w:ind w:left="0" w:firstLine="567"/>
      </w:pPr>
      <w:r w:rsidRPr="0097012A">
        <w:rPr>
          <w:i/>
          <w:color w:val="FF0000"/>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51" w:anchor="art827" w:history="1">
        <w:r w:rsidRPr="0097012A">
          <w:rPr>
            <w:rStyle w:val="Hyperlink"/>
            <w:i/>
          </w:rPr>
          <w:t>artigo 827 do Código Civil.</w:t>
        </w:r>
      </w:hyperlink>
    </w:p>
    <w:p w14:paraId="2E2B8DC4" w14:textId="77777777" w:rsidR="00B00F6F" w:rsidRPr="0097012A" w:rsidRDefault="00B00F6F" w:rsidP="00086023">
      <w:pPr>
        <w:pStyle w:val="Nivel2"/>
        <w:spacing w:afterLines="120" w:after="288" w:line="312" w:lineRule="auto"/>
        <w:ind w:left="0" w:firstLine="567"/>
      </w:pPr>
      <w:r w:rsidRPr="0097012A">
        <w:rPr>
          <w:i/>
          <w:color w:val="FF0000"/>
        </w:rPr>
        <w:t xml:space="preserve">No caso de alteração do valor do contrato, ou prorrogação de sua vigência, a garantia deverá ser ajustada ou renovada, seguindo os mesmos parâmetros utilizados quando da contratação. </w:t>
      </w:r>
    </w:p>
    <w:p w14:paraId="57EA63F4" w14:textId="77777777" w:rsidR="00B00F6F" w:rsidRPr="0097012A" w:rsidRDefault="00B00F6F" w:rsidP="00086023">
      <w:pPr>
        <w:pStyle w:val="Nivel2"/>
        <w:spacing w:afterLines="120" w:after="288" w:line="312" w:lineRule="auto"/>
        <w:ind w:left="0" w:firstLine="567"/>
      </w:pPr>
      <w:r w:rsidRPr="0097012A">
        <w:rPr>
          <w:i/>
          <w:color w:val="FF0000"/>
        </w:rPr>
        <w:t>Se o valor da garantia for utilizado total ou parcialmente em pagamento de qualquer obrigação, o Contratado obriga-se a fazer a respectiva reposição no prazo máximo de .......... (......) dias úteis, contados da data em que for notificada.</w:t>
      </w:r>
    </w:p>
    <w:p w14:paraId="560979FB" w14:textId="77777777" w:rsidR="00B00F6F" w:rsidRPr="0097012A" w:rsidRDefault="00B00F6F" w:rsidP="00086023">
      <w:pPr>
        <w:pStyle w:val="Nivel2"/>
        <w:spacing w:afterLines="120" w:after="288" w:line="312" w:lineRule="auto"/>
        <w:ind w:left="0" w:firstLine="567"/>
      </w:pPr>
      <w:r w:rsidRPr="0097012A">
        <w:rPr>
          <w:i/>
          <w:color w:val="FF0000"/>
        </w:rPr>
        <w:t>O Contratante executará a garantia na forma prevista na legislação que rege a matéria.</w:t>
      </w:r>
    </w:p>
    <w:p w14:paraId="44997311" w14:textId="77777777" w:rsidR="00B00F6F" w:rsidRPr="0097012A" w:rsidRDefault="00B00F6F" w:rsidP="00F017F9">
      <w:pPr>
        <w:pStyle w:val="Nivel3"/>
        <w:spacing w:afterLines="120" w:after="288" w:line="312" w:lineRule="auto"/>
        <w:ind w:left="170" w:firstLine="709"/>
        <w:rPr>
          <w:i/>
          <w:color w:val="FF0000"/>
        </w:rPr>
      </w:pPr>
      <w:r w:rsidRPr="0097012A">
        <w:rPr>
          <w:i/>
          <w:color w:val="FF0000"/>
        </w:rPr>
        <w:lastRenderedPageBreak/>
        <w:t>O emitente da garantia ofertada pelo contratado deverá ser notificado pelo contratante quanto ao início de processo administrativo para apuração de descumprimento de cláusulas contratuais (</w:t>
      </w:r>
      <w:hyperlink r:id="rId52" w:anchor="art137§4" w:history="1">
        <w:r w:rsidRPr="0097012A">
          <w:rPr>
            <w:rStyle w:val="Hyperlink"/>
            <w:i/>
          </w:rPr>
          <w:t>art. 137, § 4º, da Lei n.º 14.133, de 2021</w:t>
        </w:r>
      </w:hyperlink>
      <w:r w:rsidRPr="0097012A">
        <w:rPr>
          <w:i/>
          <w:color w:val="FF0000"/>
        </w:rPr>
        <w:t>).</w:t>
      </w:r>
    </w:p>
    <w:p w14:paraId="4DE027B2" w14:textId="77777777" w:rsidR="00B00F6F" w:rsidRPr="0097012A" w:rsidRDefault="00B00F6F" w:rsidP="00F017F9">
      <w:pPr>
        <w:pStyle w:val="Nivel3"/>
        <w:spacing w:afterLines="120" w:after="288" w:line="312" w:lineRule="auto"/>
        <w:ind w:left="170" w:firstLine="709"/>
      </w:pPr>
      <w:r w:rsidRPr="0097012A">
        <w:rPr>
          <w:i/>
          <w:color w:val="FF000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53" w:anchor="art20" w:history="1">
        <w:r w:rsidRPr="0097012A">
          <w:rPr>
            <w:rStyle w:val="Hyperlink"/>
            <w:i/>
          </w:rPr>
          <w:t>art. 20 da Circular Susep n° 662, de 11 de abril de 2022</w:t>
        </w:r>
      </w:hyperlink>
      <w:r w:rsidRPr="0097012A">
        <w:rPr>
          <w:i/>
          <w:color w:val="FF0000"/>
        </w:rPr>
        <w:t>.</w:t>
      </w:r>
    </w:p>
    <w:p w14:paraId="2B5FAD4F" w14:textId="77777777" w:rsidR="00B00F6F" w:rsidRPr="0097012A" w:rsidRDefault="00B00F6F" w:rsidP="00086023">
      <w:pPr>
        <w:pStyle w:val="Nivel2"/>
        <w:spacing w:afterLines="120" w:after="288" w:line="312" w:lineRule="auto"/>
        <w:ind w:left="0" w:firstLine="567"/>
      </w:pPr>
      <w:r w:rsidRPr="0097012A">
        <w:rPr>
          <w:i/>
          <w:color w:val="FF000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10887AC8" w14:textId="77777777" w:rsidR="00B00F6F" w:rsidRPr="0097012A" w:rsidRDefault="00B00F6F" w:rsidP="00086023">
      <w:pPr>
        <w:pStyle w:val="Nivel2"/>
        <w:spacing w:afterLines="120" w:after="288" w:line="312" w:lineRule="auto"/>
        <w:ind w:left="0" w:firstLine="567"/>
      </w:pPr>
      <w:r w:rsidRPr="0097012A">
        <w:rPr>
          <w:i/>
          <w:color w:val="FF0000"/>
        </w:rPr>
        <w:t xml:space="preserve">O garantidor não é parte para figurar em processo administrativo instaurado pelo contratante com o objetivo de apurar prejuízos e/ou aplicar sanções à contratada. </w:t>
      </w:r>
    </w:p>
    <w:p w14:paraId="5EDAFE48" w14:textId="77777777" w:rsidR="00B00F6F" w:rsidRPr="0097012A" w:rsidRDefault="00B00F6F" w:rsidP="00086023">
      <w:pPr>
        <w:pStyle w:val="Nivel2"/>
        <w:spacing w:afterLines="120" w:after="288" w:line="312" w:lineRule="auto"/>
        <w:ind w:left="0" w:firstLine="567"/>
      </w:pPr>
      <w:r w:rsidRPr="0097012A">
        <w:rPr>
          <w:i/>
          <w:color w:val="FF0000"/>
        </w:rPr>
        <w:t>O contratado autoriza o contratante a reter, a qualquer tempo, a garantia, na forma prevista no Edital e neste Contrato.</w:t>
      </w:r>
    </w:p>
    <w:p w14:paraId="1259EFC5" w14:textId="77777777" w:rsidR="00B00F6F" w:rsidRPr="0097012A" w:rsidRDefault="00B00F6F" w:rsidP="00260EBC">
      <w:pPr>
        <w:pStyle w:val="Nivel2"/>
        <w:spacing w:afterLines="120" w:after="288" w:line="312" w:lineRule="auto"/>
        <w:ind w:left="0" w:firstLine="567"/>
      </w:pPr>
      <w:commentRangeStart w:id="49"/>
      <w:r w:rsidRPr="0097012A">
        <w:rPr>
          <w:i/>
          <w:color w:val="FF0000"/>
        </w:rPr>
        <w:t xml:space="preserve">Além da garantia de que tratam os </w:t>
      </w:r>
      <w:hyperlink r:id="rId54" w:anchor="art96" w:history="1">
        <w:r w:rsidRPr="0097012A">
          <w:rPr>
            <w:rStyle w:val="Hyperlink"/>
            <w:i/>
          </w:rPr>
          <w:t>arts. 96 e seguintes da Lei nº 14.133/21</w:t>
        </w:r>
      </w:hyperlink>
      <w:r w:rsidRPr="0097012A">
        <w:rPr>
          <w:i/>
          <w:color w:val="FF0000"/>
        </w:rPr>
        <w:t>, a presente contratação possui previsão de garantia contratual do bem a ser fornecido, incluindo manutenção e assistência técnica, conforme condições estabelecidas no Termo de Referência.</w:t>
      </w:r>
    </w:p>
    <w:p w14:paraId="1F50035A" w14:textId="77777777" w:rsidR="00B00F6F" w:rsidRPr="009A5874" w:rsidRDefault="00B00F6F" w:rsidP="00260EBC">
      <w:pPr>
        <w:pStyle w:val="Nivel2"/>
        <w:spacing w:afterLines="120" w:after="288" w:line="312" w:lineRule="auto"/>
        <w:ind w:left="0" w:firstLine="567"/>
      </w:pPr>
      <w:r w:rsidRPr="0097012A">
        <w:rPr>
          <w:i/>
          <w:color w:val="FF0000"/>
        </w:rPr>
        <w:t>A garantia de execução é independente de eventual garantia do produto prevista especificamente no Termo de Referência.</w:t>
      </w:r>
      <w:commentRangeEnd w:id="49"/>
      <w:r w:rsidR="0020703A">
        <w:rPr>
          <w:rStyle w:val="Refdecomentrio"/>
          <w:rFonts w:ascii="Ecofont_Spranq_eco_Sans" w:hAnsi="Ecofont_Spranq_eco_Sans" w:cs="Tahoma"/>
          <w:color w:val="auto"/>
        </w:rPr>
        <w:commentReference w:id="49"/>
      </w:r>
    </w:p>
    <w:p w14:paraId="5B9D62AB" w14:textId="77777777" w:rsidR="00B00F6F" w:rsidRPr="0097012A" w:rsidRDefault="00B00F6F" w:rsidP="00260EBC">
      <w:pPr>
        <w:pStyle w:val="ou"/>
        <w:spacing w:before="120" w:after="120"/>
      </w:pPr>
    </w:p>
    <w:p w14:paraId="3FDF2532"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DÉCIMA SEGUNDA – INFRAÇÕES E SANÇÕES ADMINISTRATIVAS (</w:t>
      </w:r>
      <w:hyperlink r:id="rId55" w:anchor="art92" w:history="1">
        <w:r w:rsidRPr="0097012A">
          <w:rPr>
            <w:rStyle w:val="Hyperlink"/>
          </w:rPr>
          <w:t>art. 92, XIV</w:t>
        </w:r>
      </w:hyperlink>
      <w:r w:rsidRPr="0097012A">
        <w:t>)</w:t>
      </w:r>
    </w:p>
    <w:p w14:paraId="6EA2B84B" w14:textId="77777777" w:rsidR="00B00F6F" w:rsidRPr="0097012A" w:rsidRDefault="00B00F6F" w:rsidP="00260EBC">
      <w:pPr>
        <w:pStyle w:val="Nivel2"/>
        <w:spacing w:afterLines="120" w:after="288" w:line="312" w:lineRule="auto"/>
        <w:ind w:left="0" w:firstLine="567"/>
      </w:pPr>
      <w:r w:rsidRPr="0097012A">
        <w:t xml:space="preserve">Comete infração administrativa, nos termos da </w:t>
      </w:r>
      <w:hyperlink r:id="rId56" w:history="1">
        <w:r w:rsidRPr="0097012A">
          <w:rPr>
            <w:rStyle w:val="Hyperlink"/>
          </w:rPr>
          <w:t>Lei nº 14.133, de 2021</w:t>
        </w:r>
      </w:hyperlink>
      <w:r w:rsidRPr="0097012A">
        <w:t>, o contratado que:</w:t>
      </w:r>
    </w:p>
    <w:p w14:paraId="7384F9DF"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der causa à inexecução parcial do contrato;</w:t>
      </w:r>
    </w:p>
    <w:p w14:paraId="4F72DE1E"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der causa à inexecução parcial do contrato que cause grave dano à Administração ou ao funcionamento dos serviços públicos ou ao interesse coletivo;</w:t>
      </w:r>
    </w:p>
    <w:p w14:paraId="04BFF35A"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der causa à inexecução total do contrato;</w:t>
      </w:r>
    </w:p>
    <w:p w14:paraId="52E77DFD"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ensejar o retardamento da execução ou da entrega do objeto da contratação sem motivo justificado;</w:t>
      </w:r>
    </w:p>
    <w:p w14:paraId="15D938E4"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apresentar documentação falsa ou prestar declaração falsa durante a execução do contrato;</w:t>
      </w:r>
    </w:p>
    <w:p w14:paraId="49683E79"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praticar ato fraudulento na execução do contrato;</w:t>
      </w:r>
    </w:p>
    <w:p w14:paraId="3F3171E9" w14:textId="77777777"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lastRenderedPageBreak/>
        <w:t>comportar-se de modo inidôneo ou cometer fraude de qualquer natureza;</w:t>
      </w:r>
    </w:p>
    <w:p w14:paraId="66EBDC32" w14:textId="1B72E98B" w:rsidR="00B00F6F" w:rsidRPr="0097012A" w:rsidRDefault="00B00F6F" w:rsidP="00A5159A">
      <w:pPr>
        <w:numPr>
          <w:ilvl w:val="2"/>
          <w:numId w:val="13"/>
        </w:numPr>
        <w:suppressAutoHyphens/>
        <w:spacing w:before="120" w:afterLines="120" w:after="288"/>
        <w:ind w:left="924" w:firstLine="851"/>
        <w:jc w:val="both"/>
        <w:rPr>
          <w:rFonts w:ascii="Arial" w:eastAsia="Arial" w:hAnsi="Arial" w:cs="Arial"/>
          <w:sz w:val="20"/>
          <w:szCs w:val="20"/>
        </w:rPr>
      </w:pPr>
      <w:r w:rsidRPr="0097012A">
        <w:rPr>
          <w:rFonts w:ascii="Arial" w:eastAsia="Arial" w:hAnsi="Arial" w:cs="Arial"/>
          <w:sz w:val="20"/>
          <w:szCs w:val="20"/>
        </w:rPr>
        <w:t xml:space="preserve">praticar ato lesivo previsto no </w:t>
      </w:r>
      <w:hyperlink r:id="rId57" w:anchor="art5" w:history="1">
        <w:r w:rsidRPr="004A3989">
          <w:rPr>
            <w:rStyle w:val="Hyperlink"/>
            <w:rFonts w:ascii="Arial" w:eastAsia="Arial" w:hAnsi="Arial" w:cs="Arial"/>
            <w:sz w:val="20"/>
            <w:szCs w:val="20"/>
          </w:rPr>
          <w:t>art. 5º da Lei nº 12.846, de 1º de agosto de 2013</w:t>
        </w:r>
      </w:hyperlink>
      <w:r w:rsidRPr="0097012A">
        <w:rPr>
          <w:rFonts w:ascii="Arial" w:eastAsia="Arial" w:hAnsi="Arial" w:cs="Arial"/>
          <w:sz w:val="20"/>
          <w:szCs w:val="20"/>
        </w:rPr>
        <w:t>.</w:t>
      </w:r>
    </w:p>
    <w:p w14:paraId="016B613B" w14:textId="77777777" w:rsidR="00B00F6F" w:rsidRPr="0097012A" w:rsidRDefault="00B00F6F" w:rsidP="00260EBC">
      <w:pPr>
        <w:pStyle w:val="Nivel2"/>
        <w:spacing w:afterLines="120" w:after="288" w:line="312" w:lineRule="auto"/>
        <w:ind w:left="0" w:firstLine="567"/>
      </w:pPr>
      <w:r w:rsidRPr="0097012A">
        <w:t>Serão aplicadas ao contratado que incorrer nas infrações acima descritas as seguintes sanções:</w:t>
      </w:r>
    </w:p>
    <w:p w14:paraId="0F7DB99A" w14:textId="77777777" w:rsidR="00B00F6F" w:rsidRPr="0097012A" w:rsidRDefault="00B00F6F" w:rsidP="00A5159A">
      <w:pPr>
        <w:numPr>
          <w:ilvl w:val="2"/>
          <w:numId w:val="14"/>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quando o contratado der causa à inexecução parcial do contrato, sempre que não se justificar a imposição de penalidade mais grave (</w:t>
      </w:r>
      <w:hyperlink r:id="rId58" w:anchor="art156§2" w:history="1">
        <w:r w:rsidRPr="0097012A">
          <w:rPr>
            <w:rStyle w:val="Hyperlink"/>
            <w:rFonts w:ascii="Arial" w:eastAsia="Arial" w:hAnsi="Arial" w:cs="Arial"/>
            <w:sz w:val="20"/>
            <w:szCs w:val="20"/>
          </w:rPr>
          <w:t xml:space="preserve">art. 156, §2º, da </w:t>
        </w:r>
        <w:bookmarkStart w:id="50" w:name="_Hlk114504069"/>
        <w:r w:rsidRPr="0097012A">
          <w:rPr>
            <w:rStyle w:val="Hyperlink"/>
            <w:rFonts w:ascii="Arial" w:eastAsia="Arial" w:hAnsi="Arial" w:cs="Arial"/>
            <w:sz w:val="20"/>
            <w:szCs w:val="20"/>
          </w:rPr>
          <w:t>Lei nº 14.133, de 2021</w:t>
        </w:r>
        <w:bookmarkEnd w:id="50"/>
      </w:hyperlink>
      <w:r w:rsidRPr="0097012A">
        <w:rPr>
          <w:rFonts w:ascii="Arial" w:eastAsia="Arial" w:hAnsi="Arial" w:cs="Arial"/>
          <w:sz w:val="20"/>
          <w:szCs w:val="20"/>
        </w:rPr>
        <w:t>);</w:t>
      </w:r>
    </w:p>
    <w:p w14:paraId="65460004" w14:textId="77777777" w:rsidR="00B00F6F" w:rsidRPr="0097012A" w:rsidRDefault="00B00F6F" w:rsidP="00260EBC">
      <w:pPr>
        <w:numPr>
          <w:ilvl w:val="2"/>
          <w:numId w:val="14"/>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quando praticadas as condutas descritas nas alíneas “b”, “c” e “d” do subitem acima deste Contrato, sempre que não se justificar a imposição de penalidade mais grave (</w:t>
      </w:r>
      <w:hyperlink r:id="rId59"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497B9233" w14:textId="77777777" w:rsidR="00B00F6F" w:rsidRPr="0097012A" w:rsidRDefault="00B00F6F" w:rsidP="00260EBC">
      <w:pPr>
        <w:numPr>
          <w:ilvl w:val="2"/>
          <w:numId w:val="14"/>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b/>
          <w:bCs/>
          <w:sz w:val="20"/>
          <w:szCs w:val="20"/>
        </w:rPr>
        <w:t>Declaração de inidoneidade para licitar e contratar</w:t>
      </w:r>
      <w:r w:rsidRPr="0097012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60" w:anchor="art156§5" w:history="1">
        <w:r w:rsidRPr="0097012A">
          <w:rPr>
            <w:rStyle w:val="Hyperlink"/>
            <w:rFonts w:ascii="Arial" w:eastAsia="Arial" w:hAnsi="Arial" w:cs="Arial"/>
            <w:sz w:val="20"/>
            <w:szCs w:val="20"/>
          </w:rPr>
          <w:t>art. 156, §5º, da Lei nº 14.133, de 2021</w:t>
        </w:r>
      </w:hyperlink>
      <w:r w:rsidRPr="0097012A">
        <w:rPr>
          <w:rFonts w:ascii="Arial" w:eastAsia="Arial" w:hAnsi="Arial" w:cs="Arial"/>
          <w:sz w:val="20"/>
          <w:szCs w:val="20"/>
        </w:rPr>
        <w:t>).</w:t>
      </w:r>
    </w:p>
    <w:p w14:paraId="24A49089" w14:textId="77777777" w:rsidR="00B00F6F" w:rsidRPr="0097012A" w:rsidRDefault="00B00F6F" w:rsidP="00260EBC">
      <w:pPr>
        <w:numPr>
          <w:ilvl w:val="2"/>
          <w:numId w:val="14"/>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b/>
          <w:bCs/>
          <w:sz w:val="20"/>
          <w:szCs w:val="20"/>
        </w:rPr>
        <w:t>Multa:</w:t>
      </w:r>
    </w:p>
    <w:p w14:paraId="5849A1B9" w14:textId="77777777" w:rsidR="00B00F6F" w:rsidRPr="0097012A"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sz w:val="20"/>
          <w:szCs w:val="20"/>
        </w:rPr>
      </w:pPr>
      <w:r w:rsidRPr="0097012A">
        <w:rPr>
          <w:rFonts w:ascii="Arial" w:eastAsia="Arial" w:hAnsi="Arial" w:cs="Arial"/>
          <w:sz w:val="20"/>
          <w:szCs w:val="20"/>
        </w:rPr>
        <w:t xml:space="preserve">moratória de </w:t>
      </w:r>
      <w:r w:rsidRPr="0097012A">
        <w:rPr>
          <w:rFonts w:ascii="Arial" w:eastAsia="Arial" w:hAnsi="Arial" w:cs="Arial"/>
          <w:color w:val="FF0000"/>
          <w:sz w:val="20"/>
          <w:szCs w:val="20"/>
        </w:rPr>
        <w:t>.....</w:t>
      </w:r>
      <w:r w:rsidRPr="0097012A">
        <w:rPr>
          <w:rFonts w:ascii="Arial" w:eastAsia="Arial" w:hAnsi="Arial" w:cs="Arial"/>
          <w:sz w:val="20"/>
          <w:szCs w:val="20"/>
        </w:rPr>
        <w:t>% (</w:t>
      </w:r>
      <w:r w:rsidRPr="0097012A">
        <w:rPr>
          <w:rFonts w:ascii="Arial" w:eastAsia="Arial" w:hAnsi="Arial" w:cs="Arial"/>
          <w:color w:val="FF0000"/>
          <w:sz w:val="20"/>
          <w:szCs w:val="20"/>
        </w:rPr>
        <w:t>.....</w:t>
      </w:r>
      <w:r w:rsidRPr="0097012A">
        <w:rPr>
          <w:rFonts w:ascii="Arial" w:eastAsia="Arial" w:hAnsi="Arial" w:cs="Arial"/>
          <w:sz w:val="20"/>
          <w:szCs w:val="20"/>
        </w:rPr>
        <w:t xml:space="preserve"> por cento) por dia de atraso injustificado sobre o valor da parcela inadimplida, até o limite de </w:t>
      </w:r>
      <w:r w:rsidRPr="0097012A">
        <w:rPr>
          <w:rFonts w:ascii="Arial" w:eastAsia="Arial" w:hAnsi="Arial" w:cs="Arial"/>
          <w:color w:val="FF0000"/>
          <w:sz w:val="20"/>
          <w:szCs w:val="20"/>
        </w:rPr>
        <w:t>...... (.......)</w:t>
      </w:r>
      <w:r w:rsidRPr="0097012A">
        <w:rPr>
          <w:rFonts w:ascii="Arial" w:eastAsia="Arial" w:hAnsi="Arial" w:cs="Arial"/>
          <w:sz w:val="20"/>
          <w:szCs w:val="20"/>
        </w:rPr>
        <w:t xml:space="preserve"> dias;</w:t>
      </w:r>
    </w:p>
    <w:p w14:paraId="1BCE1AC3" w14:textId="77777777" w:rsidR="00B00F6F" w:rsidRPr="0097012A"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i/>
          <w:iCs/>
          <w:color w:val="FF0000"/>
          <w:sz w:val="20"/>
          <w:szCs w:val="20"/>
        </w:rPr>
      </w:pPr>
      <w:commentRangeStart w:id="51"/>
      <w:r w:rsidRPr="0097012A">
        <w:rPr>
          <w:rFonts w:ascii="Arial" w:eastAsia="Arial" w:hAnsi="Arial" w:cs="Arial"/>
          <w:i/>
          <w:iCs/>
          <w:color w:val="FF0000"/>
          <w:sz w:val="20"/>
          <w:szCs w:val="20"/>
        </w:rPr>
        <w:t xml:space="preserve">moratória de .....% (..... por cento) por dia de atraso injustificado sobre o valor total do contrato, até o máximo de .....% (.... por cento), pela inobservância do prazo fixado para apresentação, suplementação ou reposição da garantia. </w:t>
      </w:r>
    </w:p>
    <w:p w14:paraId="4CE57B8A" w14:textId="77777777" w:rsidR="00B00F6F" w:rsidRPr="0097012A" w:rsidRDefault="00B00F6F" w:rsidP="002A6BBA">
      <w:pPr>
        <w:numPr>
          <w:ilvl w:val="7"/>
          <w:numId w:val="14"/>
        </w:numPr>
        <w:suppressAutoHyphens/>
        <w:spacing w:before="120" w:afterLines="120" w:after="288" w:line="312" w:lineRule="auto"/>
        <w:ind w:left="2268" w:firstLine="142"/>
        <w:contextualSpacing/>
        <w:jc w:val="both"/>
        <w:rPr>
          <w:rFonts w:ascii="Arial" w:eastAsia="Arial" w:hAnsi="Arial" w:cs="Arial"/>
          <w:i/>
          <w:iCs/>
          <w:color w:val="FF0000"/>
          <w:sz w:val="20"/>
          <w:szCs w:val="20"/>
        </w:rPr>
      </w:pPr>
      <w:r w:rsidRPr="0097012A">
        <w:rPr>
          <w:rFonts w:ascii="Arial" w:eastAsia="Arial" w:hAnsi="Arial" w:cs="Arial"/>
          <w:i/>
          <w:iCs/>
          <w:color w:val="FF0000"/>
          <w:sz w:val="20"/>
          <w:szCs w:val="20"/>
        </w:rPr>
        <w:t xml:space="preserve">O atraso superior a XXXXXX dias autoriza a Administração a promover a extinção do contrato por descumprimento ou cumprimento irregular de suas cláusulas, conforme dispõe o </w:t>
      </w:r>
      <w:hyperlink r:id="rId61" w:anchor="art137" w:history="1">
        <w:r w:rsidRPr="0097012A">
          <w:rPr>
            <w:rStyle w:val="Hyperlink"/>
            <w:rFonts w:ascii="Arial" w:eastAsia="Arial" w:hAnsi="Arial" w:cs="Arial"/>
            <w:i/>
            <w:iCs/>
            <w:sz w:val="20"/>
            <w:szCs w:val="20"/>
          </w:rPr>
          <w:t>inciso I do art. 137 da Lei n. 14.133, de 2021</w:t>
        </w:r>
      </w:hyperlink>
      <w:r w:rsidRPr="0097012A">
        <w:rPr>
          <w:rFonts w:ascii="Arial" w:eastAsia="Arial" w:hAnsi="Arial" w:cs="Arial"/>
          <w:i/>
          <w:iCs/>
          <w:color w:val="FF0000"/>
          <w:sz w:val="20"/>
          <w:szCs w:val="20"/>
        </w:rPr>
        <w:t xml:space="preserve">. </w:t>
      </w:r>
      <w:commentRangeEnd w:id="51"/>
      <w:r w:rsidRPr="0097012A">
        <w:rPr>
          <w:rStyle w:val="Refdecomentrio"/>
          <w:rFonts w:ascii="Arial" w:hAnsi="Arial" w:cs="Arial"/>
          <w:sz w:val="20"/>
          <w:szCs w:val="20"/>
        </w:rPr>
        <w:commentReference w:id="51"/>
      </w:r>
    </w:p>
    <w:p w14:paraId="1AC128AA" w14:textId="77777777" w:rsidR="00B00F6F" w:rsidRPr="00C01DAE"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sz w:val="20"/>
          <w:szCs w:val="20"/>
        </w:rPr>
      </w:pPr>
      <w:commentRangeStart w:id="52"/>
      <w:r w:rsidRPr="00C01DAE">
        <w:rPr>
          <w:rFonts w:ascii="Arial" w:eastAsia="Arial" w:hAnsi="Arial" w:cs="Arial"/>
          <w:sz w:val="20"/>
          <w:szCs w:val="20"/>
        </w:rPr>
        <w:t>Compensatória, para as infrações descritas nas alíneas “e” a “h” do subitem 12.1, de ....% a ...% do valor do Contrato.</w:t>
      </w:r>
    </w:p>
    <w:p w14:paraId="7F41B8D4" w14:textId="77777777" w:rsidR="00B00F6F" w:rsidRPr="00C01DAE"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sz w:val="20"/>
          <w:szCs w:val="20"/>
        </w:rPr>
      </w:pPr>
      <w:r w:rsidRPr="00C01DAE">
        <w:rPr>
          <w:rFonts w:ascii="Arial" w:eastAsia="Arial" w:hAnsi="Arial" w:cs="Arial"/>
          <w:sz w:val="20"/>
          <w:szCs w:val="20"/>
        </w:rPr>
        <w:t xml:space="preserve">Compensatória, para a inexecução total contrato prevista na alínea “c” do subitem 12.1, a multa será de ....% a ...%  do valor do Contrato. </w:t>
      </w:r>
    </w:p>
    <w:p w14:paraId="175C8A44" w14:textId="77777777" w:rsidR="00B00F6F" w:rsidRPr="00C01DAE"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sz w:val="20"/>
          <w:szCs w:val="20"/>
        </w:rPr>
      </w:pPr>
      <w:r w:rsidRPr="00C01DAE">
        <w:rPr>
          <w:rFonts w:ascii="Arial" w:eastAsia="Arial" w:hAnsi="Arial" w:cs="Arial"/>
          <w:sz w:val="20"/>
          <w:szCs w:val="20"/>
        </w:rPr>
        <w:t>Para infração descrita na alínea “b” do subitem 12.1, a multa será de ....% a ...%  do valor do Contrato.</w:t>
      </w:r>
    </w:p>
    <w:p w14:paraId="5430FFE2" w14:textId="77777777" w:rsidR="00B00F6F" w:rsidRPr="00C01DAE"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sz w:val="20"/>
          <w:szCs w:val="20"/>
        </w:rPr>
      </w:pPr>
      <w:r w:rsidRPr="00C01DAE">
        <w:rPr>
          <w:rFonts w:ascii="Arial" w:eastAsia="Arial" w:hAnsi="Arial" w:cs="Arial"/>
          <w:sz w:val="20"/>
          <w:szCs w:val="20"/>
        </w:rPr>
        <w:t>Para infrações descritas na alínea “d” do subitem 12.1, a multa será de ....% a ...%  do valor do Contrato.</w:t>
      </w:r>
    </w:p>
    <w:p w14:paraId="76D56F3E" w14:textId="77777777" w:rsidR="00B00F6F" w:rsidRPr="00C01DAE" w:rsidRDefault="00B00F6F" w:rsidP="002A6BBA">
      <w:pPr>
        <w:numPr>
          <w:ilvl w:val="3"/>
          <w:numId w:val="14"/>
        </w:numPr>
        <w:suppressAutoHyphens/>
        <w:spacing w:before="120" w:afterLines="120" w:after="288" w:line="312" w:lineRule="auto"/>
        <w:ind w:left="924" w:firstLine="709"/>
        <w:contextualSpacing/>
        <w:jc w:val="both"/>
        <w:rPr>
          <w:rFonts w:ascii="Arial" w:eastAsia="Arial" w:hAnsi="Arial" w:cs="Arial"/>
          <w:sz w:val="20"/>
          <w:szCs w:val="20"/>
        </w:rPr>
      </w:pPr>
      <w:r w:rsidRPr="00C01DAE">
        <w:rPr>
          <w:rFonts w:ascii="Arial" w:eastAsia="Arial" w:hAnsi="Arial" w:cs="Arial"/>
          <w:sz w:val="20"/>
          <w:szCs w:val="20"/>
        </w:rPr>
        <w:t>Para a infração descrita na alínea “a” do subitem 12.1, a multa será de ....% a ...% do valor do Contrato, ressalvadas as seguintes infrações:</w:t>
      </w:r>
      <w:commentRangeEnd w:id="52"/>
      <w:r w:rsidR="003F5059" w:rsidRPr="002A6BBA">
        <w:rPr>
          <w:rFonts w:ascii="Arial" w:eastAsia="Arial" w:hAnsi="Arial" w:cs="Arial"/>
          <w:sz w:val="20"/>
          <w:szCs w:val="20"/>
        </w:rPr>
        <w:commentReference w:id="52"/>
      </w:r>
    </w:p>
    <w:p w14:paraId="46E51348" w14:textId="02C4842E" w:rsidR="00AC1E14" w:rsidRDefault="00B00F6F" w:rsidP="002A6BBA">
      <w:pPr>
        <w:suppressAutoHyphens/>
        <w:spacing w:before="120" w:afterLines="120" w:after="288" w:line="312" w:lineRule="auto"/>
        <w:ind w:left="1633"/>
        <w:contextualSpacing/>
        <w:jc w:val="both"/>
        <w:rPr>
          <w:rFonts w:ascii="Arial" w:eastAsia="Arial" w:hAnsi="Arial" w:cs="Arial"/>
          <w:i/>
          <w:color w:val="FF0000"/>
          <w:sz w:val="20"/>
          <w:szCs w:val="20"/>
        </w:rPr>
      </w:pPr>
      <w:commentRangeStart w:id="53"/>
      <w:r w:rsidRPr="00C01DAE">
        <w:rPr>
          <w:rFonts w:ascii="Arial" w:eastAsia="Arial" w:hAnsi="Arial" w:cs="Arial"/>
          <w:i/>
          <w:color w:val="FF0000"/>
          <w:sz w:val="20"/>
          <w:szCs w:val="20"/>
        </w:rPr>
        <w:t>[INDICAR ITENS ESPECÍFICOS DE INEXECUÇÃO PARCIAL QUE JUSTIFIQUEM PENA DIVERSA</w:t>
      </w:r>
      <w:r w:rsidR="00AC1E14">
        <w:rPr>
          <w:rFonts w:ascii="Arial" w:eastAsia="Arial" w:hAnsi="Arial" w:cs="Arial"/>
          <w:i/>
          <w:color w:val="FF0000"/>
          <w:sz w:val="20"/>
          <w:szCs w:val="20"/>
        </w:rPr>
        <w:t>]</w:t>
      </w:r>
      <w:commentRangeEnd w:id="53"/>
      <w:r w:rsidR="00AC1E14">
        <w:rPr>
          <w:rStyle w:val="Refdecomentrio"/>
        </w:rPr>
        <w:commentReference w:id="53"/>
      </w:r>
    </w:p>
    <w:p w14:paraId="17E15128" w14:textId="77777777" w:rsidR="00AC1E14" w:rsidRPr="009A5874" w:rsidRDefault="00AC1E14" w:rsidP="00260EBC">
      <w:pPr>
        <w:suppressAutoHyphens/>
        <w:spacing w:before="120" w:afterLines="120" w:after="288" w:line="312" w:lineRule="auto"/>
        <w:ind w:left="2880"/>
        <w:contextualSpacing/>
        <w:jc w:val="both"/>
        <w:rPr>
          <w:rFonts w:ascii="Arial" w:eastAsia="Arial" w:hAnsi="Arial" w:cs="Arial"/>
          <w:i/>
          <w:color w:val="FF0000"/>
          <w:sz w:val="20"/>
          <w:szCs w:val="20"/>
        </w:rPr>
      </w:pPr>
    </w:p>
    <w:p w14:paraId="72D5F98A" w14:textId="77777777" w:rsidR="00B00F6F" w:rsidRPr="0097012A" w:rsidRDefault="00B00F6F" w:rsidP="002A6BBA">
      <w:pPr>
        <w:pStyle w:val="Nivel2"/>
        <w:spacing w:afterLines="120" w:after="288" w:line="312" w:lineRule="auto"/>
        <w:ind w:left="0" w:firstLine="567"/>
      </w:pPr>
      <w:r w:rsidRPr="0097012A">
        <w:t>A aplicação das sanções previstas neste Contrato não exclui, em hipótese alguma, a obrigação de reparação integral do dano causado ao Contratante (</w:t>
      </w:r>
      <w:hyperlink r:id="rId62" w:anchor="art156§9" w:history="1">
        <w:r w:rsidRPr="0097012A">
          <w:rPr>
            <w:rStyle w:val="Hyperlink"/>
          </w:rPr>
          <w:t>art. 156, §9º, da Lei nº 14.133, de 2021</w:t>
        </w:r>
      </w:hyperlink>
      <w:r w:rsidRPr="0097012A">
        <w:t>)</w:t>
      </w:r>
    </w:p>
    <w:p w14:paraId="15D31135" w14:textId="77777777" w:rsidR="00B00F6F" w:rsidRPr="0097012A" w:rsidRDefault="00B00F6F" w:rsidP="002A6BBA">
      <w:pPr>
        <w:pStyle w:val="Nivel2"/>
        <w:spacing w:afterLines="120" w:after="288" w:line="312" w:lineRule="auto"/>
        <w:ind w:left="0" w:firstLine="567"/>
      </w:pPr>
      <w:r w:rsidRPr="0097012A">
        <w:lastRenderedPageBreak/>
        <w:t>Todas as sanções previstas neste Contrato poderão ser aplicadas cumulativamente com a multa (</w:t>
      </w:r>
      <w:hyperlink r:id="rId63" w:anchor="art156§7" w:history="1">
        <w:r w:rsidRPr="0097012A">
          <w:rPr>
            <w:rStyle w:val="Hyperlink"/>
          </w:rPr>
          <w:t>art. 156, §7º, da Lei nº 14.133, de 2021</w:t>
        </w:r>
      </w:hyperlink>
      <w:r w:rsidRPr="0097012A">
        <w:t>).</w:t>
      </w:r>
    </w:p>
    <w:p w14:paraId="5D47CB49" w14:textId="77777777" w:rsidR="00B00F6F" w:rsidRPr="0097012A" w:rsidRDefault="00B00F6F" w:rsidP="002A6BBA">
      <w:pPr>
        <w:pStyle w:val="Nivel3"/>
        <w:spacing w:afterLines="120" w:after="288" w:line="312" w:lineRule="auto"/>
        <w:ind w:left="170" w:firstLine="709"/>
      </w:pPr>
      <w:r w:rsidRPr="0097012A">
        <w:t>Antes da aplicação da multa será facultada a defesa do interessado no prazo de 15 (quinze) dias úteis, contado da data de sua intimação (</w:t>
      </w:r>
      <w:hyperlink r:id="rId64" w:anchor="art157" w:history="1">
        <w:r w:rsidRPr="0097012A">
          <w:rPr>
            <w:rStyle w:val="Hyperlink"/>
          </w:rPr>
          <w:t>art. 157, da Lei nº 14.133, de 2021</w:t>
        </w:r>
      </w:hyperlink>
      <w:r w:rsidRPr="0097012A">
        <w:t>)</w:t>
      </w:r>
    </w:p>
    <w:p w14:paraId="264E8FBB" w14:textId="77777777" w:rsidR="00B00F6F" w:rsidRPr="0097012A" w:rsidRDefault="00B00F6F" w:rsidP="002A6BBA">
      <w:pPr>
        <w:pStyle w:val="Nivel3"/>
        <w:spacing w:afterLines="120" w:after="288" w:line="312" w:lineRule="auto"/>
        <w:ind w:left="170" w:firstLine="709"/>
      </w:pPr>
      <w:r w:rsidRPr="0097012A">
        <w:t>Se a multa aplicada e as indenizações cabíveis forem superiores ao valor do pagamento eventualmente devido pelo Contratante ao Contratado, além da perda desse valor, a diferença será descontada da garantia prestada ou será cobrada judicialmente (</w:t>
      </w:r>
      <w:hyperlink r:id="rId65" w:anchor="art156§8" w:history="1">
        <w:r w:rsidRPr="0097012A">
          <w:rPr>
            <w:rStyle w:val="Hyperlink"/>
          </w:rPr>
          <w:t>art. 156, §8º, da Lei nº 14.133, de 2021</w:t>
        </w:r>
      </w:hyperlink>
      <w:r w:rsidRPr="0097012A">
        <w:t>).</w:t>
      </w:r>
    </w:p>
    <w:p w14:paraId="2EECB51A" w14:textId="77777777" w:rsidR="00B00F6F" w:rsidRPr="0097012A" w:rsidRDefault="00B00F6F" w:rsidP="002A6BBA">
      <w:pPr>
        <w:pStyle w:val="Nivel3"/>
        <w:spacing w:afterLines="120" w:after="288" w:line="312" w:lineRule="auto"/>
        <w:ind w:left="170" w:firstLine="709"/>
      </w:pPr>
      <w:r w:rsidRPr="0097012A">
        <w:t xml:space="preserve">Previamente ao encaminhamento à cobrança judicial, a multa poderá ser recolhida administrativamente no prazo máximo de </w:t>
      </w:r>
      <w:r w:rsidRPr="0097012A">
        <w:rPr>
          <w:i/>
          <w:iCs/>
          <w:color w:val="FF0000"/>
        </w:rPr>
        <w:t xml:space="preserve">XX (XXXX) </w:t>
      </w:r>
      <w:r w:rsidRPr="0097012A">
        <w:t>dias, a contar da data do recebimento da comunicação enviada pela autoridade competente.</w:t>
      </w:r>
      <w:bookmarkStart w:id="54" w:name="_Hlk78351618"/>
      <w:bookmarkEnd w:id="54"/>
    </w:p>
    <w:p w14:paraId="49EC7AD0" w14:textId="77777777" w:rsidR="00B00F6F" w:rsidRPr="0097012A" w:rsidRDefault="00B00F6F" w:rsidP="002A6BBA">
      <w:pPr>
        <w:pStyle w:val="Nivel2"/>
        <w:spacing w:afterLines="120" w:after="288" w:line="312" w:lineRule="auto"/>
        <w:ind w:left="0" w:firstLine="567"/>
      </w:pPr>
      <w:r w:rsidRPr="0097012A">
        <w:t xml:space="preserve">A aplicação das sanções realizar-se-á em processo administrativo que assegure o contraditório e a ampla defesa ao Contratado, observando-se o procedimento previsto no </w:t>
      </w:r>
      <w:r w:rsidRPr="0097012A">
        <w:rPr>
          <w:b/>
          <w:bCs/>
        </w:rPr>
        <w:t xml:space="preserve">caput </w:t>
      </w:r>
      <w:r w:rsidRPr="0097012A">
        <w:t xml:space="preserve">e parágrafos do </w:t>
      </w:r>
      <w:hyperlink r:id="rId66" w:anchor="art158" w:history="1">
        <w:r w:rsidRPr="0097012A">
          <w:rPr>
            <w:rStyle w:val="Hyperlink"/>
          </w:rPr>
          <w:t>art. 158 da Lei nº 14.133, de 2021</w:t>
        </w:r>
      </w:hyperlink>
      <w:r w:rsidRPr="0097012A">
        <w:t>, para as penalidades de impedimento de licitar e contratar e de declaração de inidoneidade para licitar ou contratar.</w:t>
      </w:r>
    </w:p>
    <w:p w14:paraId="10306BA3" w14:textId="77777777" w:rsidR="00B00F6F" w:rsidRPr="0097012A" w:rsidRDefault="00B00F6F" w:rsidP="002A6BBA">
      <w:pPr>
        <w:pStyle w:val="Nivel2"/>
        <w:spacing w:afterLines="120" w:after="288" w:line="312" w:lineRule="auto"/>
        <w:ind w:left="0" w:firstLine="567"/>
      </w:pPr>
      <w:r w:rsidRPr="0097012A">
        <w:t>Na aplicação das sanções serão considerados (</w:t>
      </w:r>
      <w:hyperlink r:id="rId67" w:anchor="art156§1" w:history="1">
        <w:r w:rsidRPr="0097012A">
          <w:rPr>
            <w:rStyle w:val="Hyperlink"/>
          </w:rPr>
          <w:t>art. 156, §1º, da Lei nº 14.133, de 2021</w:t>
        </w:r>
      </w:hyperlink>
      <w:r w:rsidRPr="0097012A">
        <w:t>):</w:t>
      </w:r>
    </w:p>
    <w:p w14:paraId="2C9DF92C" w14:textId="77777777" w:rsidR="00B00F6F" w:rsidRPr="0097012A" w:rsidRDefault="00B00F6F" w:rsidP="00260EBC">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sz w:val="20"/>
          <w:szCs w:val="20"/>
        </w:rPr>
        <w:t>a natureza e a gravidade da infração cometida;</w:t>
      </w:r>
    </w:p>
    <w:p w14:paraId="436CE639" w14:textId="77777777" w:rsidR="00B00F6F" w:rsidRPr="0097012A" w:rsidRDefault="00B00F6F" w:rsidP="00260EBC">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sz w:val="20"/>
          <w:szCs w:val="20"/>
        </w:rPr>
        <w:t>as peculiaridades do caso concreto;</w:t>
      </w:r>
    </w:p>
    <w:p w14:paraId="43C8FF5C" w14:textId="77777777" w:rsidR="00B00F6F" w:rsidRPr="0097012A" w:rsidRDefault="00B00F6F" w:rsidP="00260EBC">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sz w:val="20"/>
          <w:szCs w:val="20"/>
        </w:rPr>
        <w:t>as circunstâncias agravantes ou atenuantes;</w:t>
      </w:r>
    </w:p>
    <w:p w14:paraId="10F9406B" w14:textId="77777777" w:rsidR="00B00F6F" w:rsidRPr="0097012A" w:rsidRDefault="00B00F6F" w:rsidP="00260EBC">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sz w:val="20"/>
          <w:szCs w:val="20"/>
        </w:rPr>
        <w:t>os danos que dela provierem para o Contratante;</w:t>
      </w:r>
    </w:p>
    <w:p w14:paraId="45291419" w14:textId="77777777" w:rsidR="00B00F6F" w:rsidRPr="0097012A" w:rsidRDefault="00B00F6F" w:rsidP="00260EBC">
      <w:pPr>
        <w:numPr>
          <w:ilvl w:val="0"/>
          <w:numId w:val="10"/>
        </w:numPr>
        <w:suppressAutoHyphens/>
        <w:spacing w:before="120" w:afterLines="120" w:after="288" w:line="312" w:lineRule="auto"/>
        <w:ind w:left="924" w:firstLine="851"/>
        <w:contextualSpacing/>
        <w:jc w:val="both"/>
        <w:rPr>
          <w:rFonts w:ascii="Arial" w:eastAsia="Arial" w:hAnsi="Arial" w:cs="Arial"/>
          <w:sz w:val="20"/>
          <w:szCs w:val="20"/>
        </w:rPr>
      </w:pPr>
      <w:r w:rsidRPr="0097012A">
        <w:rPr>
          <w:rFonts w:ascii="Arial" w:eastAsia="Arial" w:hAnsi="Arial" w:cs="Arial"/>
          <w:sz w:val="20"/>
          <w:szCs w:val="20"/>
        </w:rPr>
        <w:t>a implantação ou o aperfeiçoamento de programa de integridade, conforme normas e orientações dos órgãos de controle.</w:t>
      </w:r>
    </w:p>
    <w:p w14:paraId="53F4EB02" w14:textId="0E11BE4D" w:rsidR="00B00F6F" w:rsidRPr="0097012A" w:rsidRDefault="00B00F6F" w:rsidP="002A6BBA">
      <w:pPr>
        <w:pStyle w:val="Nivel2"/>
        <w:spacing w:afterLines="120" w:after="288" w:line="312" w:lineRule="auto"/>
        <w:ind w:left="0" w:firstLine="567"/>
      </w:pPr>
      <w:r w:rsidRPr="0097012A">
        <w:t xml:space="preserve">Os atos previstos como infrações administrativas na </w:t>
      </w:r>
      <w:hyperlink r:id="rId68"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69" w:history="1">
        <w:r w:rsidRPr="0097012A">
          <w:rPr>
            <w:rStyle w:val="Hyperlink"/>
          </w:rPr>
          <w:t>na Lei nº 12.846,</w:t>
        </w:r>
        <w:r w:rsidR="0012298F">
          <w:rPr>
            <w:rStyle w:val="Hyperlink"/>
          </w:rPr>
          <w:t xml:space="preserve"> </w:t>
        </w:r>
        <w:r w:rsidRPr="0097012A">
          <w:rPr>
            <w:rStyle w:val="Hyperlink"/>
          </w:rPr>
          <w:t>de 2013</w:t>
        </w:r>
      </w:hyperlink>
      <w:r w:rsidRPr="0097012A">
        <w:t xml:space="preserve">, serão apurados e julgados conjuntamente, nos mesmos autos, observados o rito procedimental e autoridade competente definidos na referida </w:t>
      </w:r>
      <w:hyperlink r:id="rId70" w:anchor="art159" w:history="1">
        <w:r w:rsidRPr="0097012A">
          <w:rPr>
            <w:rStyle w:val="Hyperlink"/>
          </w:rPr>
          <w:t>Lei (art. 159</w:t>
        </w:r>
      </w:hyperlink>
      <w:r w:rsidRPr="0097012A">
        <w:t>).</w:t>
      </w:r>
    </w:p>
    <w:p w14:paraId="75E88317" w14:textId="77777777" w:rsidR="00B00F6F" w:rsidRPr="0097012A" w:rsidRDefault="00B00F6F" w:rsidP="002A6BBA">
      <w:pPr>
        <w:pStyle w:val="Nivel2"/>
        <w:spacing w:afterLines="120" w:after="288" w:line="312" w:lineRule="auto"/>
        <w:ind w:left="0" w:firstLine="567"/>
        <w:rPr>
          <w:i/>
          <w:iCs/>
        </w:rPr>
      </w:pPr>
      <w:r w:rsidRPr="0097012A">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71" w:anchor="art160" w:history="1">
        <w:r w:rsidRPr="0097012A">
          <w:rPr>
            <w:rStyle w:val="Hyperlink"/>
          </w:rPr>
          <w:t>art. 160, da Lei nº 14.133, de 2021</w:t>
        </w:r>
      </w:hyperlink>
      <w:r w:rsidRPr="0097012A">
        <w:t>)</w:t>
      </w:r>
    </w:p>
    <w:p w14:paraId="73FA019D" w14:textId="292666E8" w:rsidR="00B00F6F" w:rsidRPr="0097012A" w:rsidRDefault="00B00F6F" w:rsidP="002A6BBA">
      <w:pPr>
        <w:pStyle w:val="Nivel2"/>
        <w:spacing w:afterLines="120" w:after="288" w:line="312" w:lineRule="auto"/>
        <w:ind w:left="0" w:firstLine="567"/>
        <w:rPr>
          <w:i/>
          <w:iCs/>
        </w:rPr>
      </w:pPr>
      <w:r w:rsidRPr="0097012A">
        <w:lastRenderedPageBreak/>
        <w:t xml:space="preserve"> O Contratante deverá, no prazo máximo 15 (quinze) dias úteis, contado da data de aplicação da sanção, informar e manter atualizados os dados relativos às sanções por ela aplicadas, para fins de publicidade no </w:t>
      </w:r>
      <w:hyperlink r:id="rId72" w:history="1">
        <w:r w:rsidRPr="0012298F">
          <w:rPr>
            <w:rStyle w:val="Hyperlink"/>
          </w:rPr>
          <w:t>Cadastro Nacional de Empresas Inidôneas e Suspensas (Ceis)</w:t>
        </w:r>
      </w:hyperlink>
      <w:r w:rsidRPr="0097012A">
        <w:t xml:space="preserve"> e no Cadastro Nacional de Empresas Punidas (Cnep), instituídos no âmbito do Poder Executivo Federal. (</w:t>
      </w:r>
      <w:hyperlink r:id="rId73" w:anchor="art161" w:history="1">
        <w:r w:rsidRPr="0097012A">
          <w:rPr>
            <w:rStyle w:val="Hyperlink"/>
          </w:rPr>
          <w:t>Art. 161, da Lei nº 14.133, de 2021</w:t>
        </w:r>
      </w:hyperlink>
      <w:r w:rsidRPr="0097012A">
        <w:t>)</w:t>
      </w:r>
    </w:p>
    <w:p w14:paraId="591CD267" w14:textId="77777777" w:rsidR="00B00F6F" w:rsidRPr="0097012A" w:rsidRDefault="00B00F6F" w:rsidP="002A6BBA">
      <w:pPr>
        <w:pStyle w:val="Nivel2"/>
        <w:spacing w:afterLines="120" w:after="288" w:line="312" w:lineRule="auto"/>
        <w:ind w:left="0" w:firstLine="567"/>
        <w:rPr>
          <w:i/>
          <w:iCs/>
        </w:rPr>
      </w:pPr>
      <w:r w:rsidRPr="0097012A">
        <w:t xml:space="preserve">As sanções de impedimento de licitar e contratar e declaração de inidoneidade para licitar ou contratar são passíveis de reabilitação na forma do </w:t>
      </w:r>
      <w:hyperlink r:id="rId74" w:anchor="art163" w:history="1">
        <w:r w:rsidRPr="0097012A">
          <w:rPr>
            <w:rStyle w:val="Hyperlink"/>
          </w:rPr>
          <w:t>art. 163 da Lei nº 14.133/21.</w:t>
        </w:r>
      </w:hyperlink>
    </w:p>
    <w:p w14:paraId="41C0A8B0" w14:textId="77777777" w:rsidR="00B00F6F" w:rsidRPr="0097012A" w:rsidRDefault="00B00F6F" w:rsidP="002A6BBA">
      <w:pPr>
        <w:pStyle w:val="Nivel2"/>
        <w:spacing w:afterLines="120" w:after="288" w:line="312" w:lineRule="auto"/>
        <w:ind w:left="0" w:firstLine="567"/>
      </w:pPr>
      <w:r w:rsidRPr="0097012A">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75" w:history="1">
        <w:r w:rsidRPr="0097012A">
          <w:rPr>
            <w:rStyle w:val="Hyperlink"/>
          </w:rPr>
          <w:t>Instrução Normativa SEGES/ME nº 26, de 13 de abril de 2022</w:t>
        </w:r>
      </w:hyperlink>
      <w:r w:rsidRPr="0097012A">
        <w:t xml:space="preserve">. </w:t>
      </w:r>
    </w:p>
    <w:p w14:paraId="171437AA" w14:textId="77777777" w:rsidR="00B00F6F" w:rsidRPr="0097012A" w:rsidRDefault="00B00F6F" w:rsidP="00260EBC">
      <w:pPr>
        <w:pStyle w:val="Nivel01"/>
        <w:spacing w:before="120" w:afterLines="120" w:after="288" w:line="312" w:lineRule="auto"/>
        <w:ind w:left="0" w:firstLine="0"/>
        <w:rPr>
          <w:color w:val="FFFFFF" w:themeColor="background1"/>
        </w:rPr>
      </w:pPr>
      <w:commentRangeStart w:id="55"/>
      <w:r w:rsidRPr="0097012A">
        <w:t>CLÁUSULA DÉCIMA TERCEIRA – DA EXTINÇÃO CONTRATUAL (</w:t>
      </w:r>
      <w:hyperlink r:id="rId76" w:anchor="art92" w:history="1">
        <w:r w:rsidRPr="0097012A">
          <w:rPr>
            <w:rStyle w:val="Hyperlink"/>
          </w:rPr>
          <w:t>art. 92, XIX</w:t>
        </w:r>
      </w:hyperlink>
      <w:r w:rsidRPr="0097012A">
        <w:t>)</w:t>
      </w:r>
      <w:commentRangeEnd w:id="55"/>
      <w:r w:rsidRPr="0097012A">
        <w:rPr>
          <w:rStyle w:val="Refdecomentrio"/>
          <w:rFonts w:eastAsiaTheme="minorEastAsia"/>
          <w:b w:val="0"/>
          <w:bCs w:val="0"/>
          <w:sz w:val="20"/>
          <w:szCs w:val="20"/>
        </w:rPr>
        <w:commentReference w:id="55"/>
      </w:r>
    </w:p>
    <w:p w14:paraId="7DA8326C" w14:textId="77777777" w:rsidR="00B00F6F" w:rsidRPr="0097012A" w:rsidRDefault="00B00F6F" w:rsidP="002A6BBA">
      <w:pPr>
        <w:pStyle w:val="Nivel2"/>
        <w:spacing w:afterLines="120" w:after="288" w:line="312" w:lineRule="auto"/>
        <w:ind w:left="0" w:firstLine="567"/>
      </w:pPr>
      <w:r w:rsidRPr="0097012A">
        <w:rPr>
          <w:i/>
          <w:color w:val="FF0000"/>
        </w:rPr>
        <w:t>O contrato se extingue quando cumpridas as obrigações de ambas as partes, ainda que isso ocorra antes do prazo estipulado para tanto.</w:t>
      </w:r>
    </w:p>
    <w:p w14:paraId="38A345E2" w14:textId="77777777" w:rsidR="00B00F6F" w:rsidRPr="0097012A" w:rsidRDefault="00B00F6F" w:rsidP="002A6BBA">
      <w:pPr>
        <w:pStyle w:val="Nivel2"/>
        <w:spacing w:afterLines="120" w:after="288" w:line="312" w:lineRule="auto"/>
        <w:ind w:left="0" w:firstLine="567"/>
      </w:pPr>
      <w:r w:rsidRPr="0097012A">
        <w:rPr>
          <w:i/>
          <w:color w:val="FF0000"/>
        </w:rPr>
        <w:t>Se as obrigações não forem cumpridas no prazo estipulado, a vigência ficará prorrogada até a conclusão do objeto, caso em que deverá a Administração providenciar a readequação do cronograma fixado para o contrato.</w:t>
      </w:r>
    </w:p>
    <w:p w14:paraId="6ABCB143" w14:textId="77777777" w:rsidR="00B00F6F" w:rsidRPr="0097012A" w:rsidRDefault="00B00F6F" w:rsidP="002A6BBA">
      <w:pPr>
        <w:pStyle w:val="Nivel2"/>
        <w:spacing w:afterLines="120" w:after="288" w:line="312" w:lineRule="auto"/>
        <w:ind w:left="0" w:firstLine="567"/>
      </w:pPr>
      <w:r w:rsidRPr="0097012A">
        <w:rPr>
          <w:i/>
          <w:color w:val="FF0000"/>
        </w:rPr>
        <w:t>Quando a não conclusão do contrato referida no item anterior decorrer de culpa do contratado:</w:t>
      </w:r>
    </w:p>
    <w:p w14:paraId="63E94016" w14:textId="6815E9E3" w:rsidR="00B00F6F" w:rsidRPr="0097012A" w:rsidRDefault="00B00F6F" w:rsidP="00422014">
      <w:pPr>
        <w:pStyle w:val="PargrafodaLista"/>
        <w:numPr>
          <w:ilvl w:val="0"/>
          <w:numId w:val="11"/>
        </w:numPr>
        <w:suppressAutoHyphens/>
        <w:spacing w:before="120" w:afterLines="120" w:after="288" w:line="312" w:lineRule="auto"/>
        <w:ind w:left="284" w:firstLine="709"/>
        <w:jc w:val="both"/>
        <w:rPr>
          <w:rFonts w:ascii="Arial" w:eastAsia="Arial" w:hAnsi="Arial" w:cs="Arial"/>
          <w:i/>
          <w:iCs/>
          <w:color w:val="FF0000"/>
          <w:sz w:val="20"/>
          <w:szCs w:val="20"/>
        </w:rPr>
      </w:pPr>
      <w:r w:rsidRPr="0097012A">
        <w:rPr>
          <w:rFonts w:ascii="Arial" w:eastAsia="Arial" w:hAnsi="Arial" w:cs="Arial"/>
          <w:i/>
          <w:iCs/>
          <w:color w:val="FF0000"/>
          <w:sz w:val="20"/>
          <w:szCs w:val="20"/>
        </w:rPr>
        <w:t>ficará ele constituído em mora, sendo-lhe aplicáveis as respectivas sanções administrativas;</w:t>
      </w:r>
      <w:r w:rsidR="00422014">
        <w:rPr>
          <w:rFonts w:ascii="Arial" w:eastAsia="Arial" w:hAnsi="Arial" w:cs="Arial"/>
          <w:i/>
          <w:iCs/>
          <w:color w:val="FF0000"/>
          <w:sz w:val="20"/>
          <w:szCs w:val="20"/>
        </w:rPr>
        <w:t xml:space="preserve"> </w:t>
      </w:r>
      <w:r w:rsidRPr="0097012A">
        <w:rPr>
          <w:rFonts w:ascii="Arial" w:eastAsia="Arial" w:hAnsi="Arial" w:cs="Arial"/>
          <w:i/>
          <w:iCs/>
          <w:color w:val="FF0000"/>
          <w:sz w:val="20"/>
          <w:szCs w:val="20"/>
        </w:rPr>
        <w:t>e</w:t>
      </w:r>
    </w:p>
    <w:p w14:paraId="064C89A7" w14:textId="77777777" w:rsidR="00B00F6F" w:rsidRPr="0097012A" w:rsidRDefault="00B00F6F" w:rsidP="00422014">
      <w:pPr>
        <w:pStyle w:val="PargrafodaLista"/>
        <w:numPr>
          <w:ilvl w:val="0"/>
          <w:numId w:val="11"/>
        </w:numPr>
        <w:suppressAutoHyphens/>
        <w:spacing w:before="120" w:afterLines="120" w:after="288" w:line="312" w:lineRule="auto"/>
        <w:ind w:left="284" w:firstLine="709"/>
        <w:jc w:val="both"/>
        <w:rPr>
          <w:rFonts w:ascii="Arial" w:eastAsia="Arial" w:hAnsi="Arial" w:cs="Arial"/>
          <w:i/>
          <w:iCs/>
          <w:color w:val="FF0000"/>
          <w:sz w:val="20"/>
          <w:szCs w:val="20"/>
        </w:rPr>
      </w:pPr>
      <w:r w:rsidRPr="0097012A">
        <w:rPr>
          <w:rFonts w:ascii="Arial" w:eastAsia="Arial" w:hAnsi="Arial" w:cs="Arial"/>
          <w:i/>
          <w:iCs/>
          <w:color w:val="FF0000"/>
          <w:sz w:val="20"/>
          <w:szCs w:val="20"/>
        </w:rPr>
        <w:t>poderá a Administração optar pela extinção do contrato e, nesse caso, adotará as medidas admitidas em lei para a continuidade da execução contratual.</w:t>
      </w:r>
    </w:p>
    <w:p w14:paraId="4149703C" w14:textId="77777777" w:rsidR="00B00F6F" w:rsidRPr="0097012A" w:rsidRDefault="00B00F6F" w:rsidP="002A6BBA">
      <w:pPr>
        <w:pStyle w:val="ou"/>
        <w:spacing w:before="120" w:afterLines="120" w:after="288" w:line="312" w:lineRule="auto"/>
        <w:ind w:firstLine="567"/>
        <w:rPr>
          <w:sz w:val="20"/>
          <w:szCs w:val="20"/>
        </w:rPr>
      </w:pPr>
      <w:r w:rsidRPr="0097012A">
        <w:rPr>
          <w:sz w:val="20"/>
          <w:szCs w:val="20"/>
        </w:rPr>
        <w:t>OU</w:t>
      </w:r>
    </w:p>
    <w:p w14:paraId="396379DA" w14:textId="77777777" w:rsidR="00B00F6F" w:rsidRPr="0097012A" w:rsidRDefault="00B00F6F" w:rsidP="00422014">
      <w:pPr>
        <w:pStyle w:val="Nivel2"/>
        <w:numPr>
          <w:ilvl w:val="1"/>
          <w:numId w:val="25"/>
        </w:numPr>
        <w:spacing w:afterLines="120" w:after="288" w:line="312" w:lineRule="auto"/>
        <w:ind w:left="0" w:firstLine="567"/>
      </w:pPr>
      <w:commentRangeStart w:id="56"/>
      <w:r w:rsidRPr="009A5874">
        <w:rPr>
          <w:i/>
          <w:color w:val="FF0000"/>
        </w:rPr>
        <w:t>O contrato se extingue quando vencido o prazo nele estipulado, independentemente de terem sido cumpridas ou não as obrigações de ambas as partes contraentes.</w:t>
      </w:r>
    </w:p>
    <w:p w14:paraId="384661AF" w14:textId="77777777" w:rsidR="00B00F6F" w:rsidRPr="0097012A" w:rsidRDefault="00B00F6F" w:rsidP="00422014">
      <w:pPr>
        <w:pStyle w:val="Nivel2"/>
        <w:spacing w:afterLines="120" w:after="288" w:line="312" w:lineRule="auto"/>
        <w:ind w:left="0" w:firstLine="567"/>
      </w:pPr>
      <w:r w:rsidRPr="0097012A">
        <w:rPr>
          <w:i/>
          <w:color w:val="FF0000"/>
        </w:rPr>
        <w:t>O contrato pode ser extinto antes do prazo nele fixado, sem ônus para o contratante, quando esta não dispuser de créditos orçamentários para sua continuidade ou quando entender que o contrato não mais lhe oferece vantagem.</w:t>
      </w:r>
    </w:p>
    <w:p w14:paraId="7F1E46F8" w14:textId="77777777" w:rsidR="00B00F6F" w:rsidRPr="0097012A" w:rsidRDefault="00B00F6F" w:rsidP="00422014">
      <w:pPr>
        <w:pStyle w:val="Nivel2"/>
        <w:spacing w:afterLines="120" w:after="288" w:line="312" w:lineRule="auto"/>
        <w:ind w:left="0" w:firstLine="567"/>
      </w:pPr>
      <w:r w:rsidRPr="0097012A">
        <w:rPr>
          <w:i/>
          <w:color w:val="FF0000"/>
        </w:rPr>
        <w:t>A extinção nesta hipótese ocorrerá na próxima data de aniversário do contrato, desde que haja a notificação do contratado pelo contratante nesse sentido com pelo menos 2 (dois) meses de antecedência desse dia.</w:t>
      </w:r>
      <w:commentRangeEnd w:id="56"/>
      <w:r w:rsidRPr="0097012A">
        <w:rPr>
          <w:rStyle w:val="Refdecomentrio"/>
          <w:color w:val="auto"/>
          <w:sz w:val="20"/>
          <w:szCs w:val="20"/>
        </w:rPr>
        <w:commentReference w:id="56"/>
      </w:r>
    </w:p>
    <w:p w14:paraId="47959479" w14:textId="77777777" w:rsidR="00B00F6F" w:rsidRPr="0097012A" w:rsidRDefault="00B00F6F" w:rsidP="00422014">
      <w:pPr>
        <w:pStyle w:val="Nivel2"/>
        <w:spacing w:afterLines="120" w:after="288" w:line="312" w:lineRule="auto"/>
        <w:ind w:left="0" w:firstLine="567"/>
      </w:pPr>
      <w:commentRangeStart w:id="57"/>
      <w:r w:rsidRPr="0097012A">
        <w:rPr>
          <w:i/>
          <w:color w:val="FF0000"/>
        </w:rPr>
        <w:lastRenderedPageBreak/>
        <w:t>Caso a notificação da não-continuidade do contrato de que trata este subitem ocorra com menos de 2 (dois) meses da data de aniversário, a extinção contratual ocorrerá após 2 (dois) meses da data da comunicação.</w:t>
      </w:r>
      <w:commentRangeEnd w:id="57"/>
      <w:r w:rsidRPr="0097012A">
        <w:rPr>
          <w:rStyle w:val="Refdecomentrio"/>
          <w:color w:val="auto"/>
          <w:sz w:val="20"/>
          <w:szCs w:val="20"/>
        </w:rPr>
        <w:commentReference w:id="57"/>
      </w:r>
    </w:p>
    <w:p w14:paraId="506DD3E0" w14:textId="77777777" w:rsidR="00B00F6F" w:rsidRPr="0097012A" w:rsidRDefault="00B00F6F" w:rsidP="00422014">
      <w:pPr>
        <w:pStyle w:val="Nivel2"/>
        <w:spacing w:afterLines="120" w:after="288" w:line="312" w:lineRule="auto"/>
        <w:ind w:left="0" w:firstLine="567"/>
      </w:pPr>
      <w:r w:rsidRPr="0097012A">
        <w:t xml:space="preserve">O contrato pode ser extinto antes de cumpridas as obrigações nele estipuladas, ou antes do prazo nele fixado, por algum dos motivos previstos no </w:t>
      </w:r>
      <w:hyperlink r:id="rId77" w:anchor="art137" w:history="1">
        <w:r w:rsidRPr="0097012A">
          <w:rPr>
            <w:rStyle w:val="Hyperlink"/>
          </w:rPr>
          <w:t>artigo 137 da Lei nº 14.133/21</w:t>
        </w:r>
      </w:hyperlink>
      <w:r w:rsidRPr="0097012A">
        <w:t xml:space="preserve">, bem como amigavelmente, </w:t>
      </w:r>
      <w:r w:rsidRPr="0097012A">
        <w:rPr>
          <w:color w:val="000000" w:themeColor="text1"/>
        </w:rPr>
        <w:t>assegurados o contraditório e a ampla defesa</w:t>
      </w:r>
      <w:r w:rsidRPr="0097012A">
        <w:t>.</w:t>
      </w:r>
    </w:p>
    <w:p w14:paraId="20662420" w14:textId="77777777" w:rsidR="00B00F6F" w:rsidRPr="0097012A" w:rsidRDefault="00B00F6F" w:rsidP="00422014">
      <w:pPr>
        <w:pStyle w:val="Nivel3"/>
        <w:spacing w:afterLines="120" w:after="288" w:line="312" w:lineRule="auto"/>
        <w:ind w:left="170" w:firstLine="709"/>
      </w:pPr>
      <w:r w:rsidRPr="0097012A">
        <w:t xml:space="preserve">Nesta hipótese, aplicam-se também os </w:t>
      </w:r>
      <w:hyperlink r:id="rId78" w:anchor="art138" w:history="1">
        <w:r w:rsidRPr="0097012A">
          <w:rPr>
            <w:rStyle w:val="Hyperlink"/>
          </w:rPr>
          <w:t>artigos 138 e 139</w:t>
        </w:r>
      </w:hyperlink>
      <w:r w:rsidRPr="0097012A">
        <w:t xml:space="preserve"> da mesma Lei.</w:t>
      </w:r>
    </w:p>
    <w:p w14:paraId="09849ABF" w14:textId="77777777" w:rsidR="00B00F6F" w:rsidRPr="0097012A" w:rsidRDefault="00B00F6F" w:rsidP="00422014">
      <w:pPr>
        <w:pStyle w:val="Nivel3"/>
        <w:spacing w:afterLines="120" w:after="288" w:line="312" w:lineRule="auto"/>
        <w:ind w:left="170" w:firstLine="709"/>
      </w:pPr>
      <w:r w:rsidRPr="0097012A">
        <w:t xml:space="preserve">A </w:t>
      </w:r>
      <w:r w:rsidRPr="0097012A">
        <w:rPr>
          <w:color w:val="000000" w:themeColor="text1"/>
        </w:rPr>
        <w:t>alteração social ou a modificação da finalidade ou da estrutura da empresa</w:t>
      </w:r>
      <w:r w:rsidRPr="0097012A">
        <w:t xml:space="preserve"> não ensejará a rescisão se não </w:t>
      </w:r>
      <w:r w:rsidRPr="0097012A">
        <w:rPr>
          <w:color w:val="000000" w:themeColor="text1"/>
        </w:rPr>
        <w:t>restringir sua capacidade de concluir o contrato.</w:t>
      </w:r>
    </w:p>
    <w:p w14:paraId="3F3150ED" w14:textId="77777777" w:rsidR="00B00F6F" w:rsidRPr="0097012A" w:rsidRDefault="00B00F6F" w:rsidP="00422014">
      <w:pPr>
        <w:pStyle w:val="Nivel4"/>
        <w:spacing w:afterLines="120" w:after="288" w:line="312" w:lineRule="auto"/>
        <w:ind w:left="284" w:firstLine="709"/>
      </w:pPr>
      <w:r w:rsidRPr="0097012A">
        <w:rPr>
          <w:color w:val="000000" w:themeColor="text1"/>
        </w:rPr>
        <w:t xml:space="preserve">Se a operação </w:t>
      </w:r>
      <w:r w:rsidRPr="0097012A">
        <w:t>implicar mudança da pessoa jurídica contratada, deverá ser formalizado termo aditivo para alteração subjetiva.</w:t>
      </w:r>
    </w:p>
    <w:p w14:paraId="61FA6F22" w14:textId="77777777" w:rsidR="00B00F6F" w:rsidRPr="0097012A" w:rsidRDefault="00B00F6F" w:rsidP="007B5230">
      <w:pPr>
        <w:pStyle w:val="Nivel2"/>
        <w:spacing w:afterLines="120" w:after="288" w:line="312" w:lineRule="auto"/>
        <w:ind w:left="0" w:firstLine="567"/>
      </w:pPr>
      <w:r w:rsidRPr="0097012A">
        <w:t>O termo de rescisão, sempre que possível, será precedido:</w:t>
      </w:r>
    </w:p>
    <w:p w14:paraId="5F865FCA" w14:textId="77777777" w:rsidR="00B00F6F" w:rsidRPr="0097012A" w:rsidRDefault="00B00F6F" w:rsidP="00422014">
      <w:pPr>
        <w:pStyle w:val="Nivel3"/>
        <w:spacing w:afterLines="120" w:after="288" w:line="312" w:lineRule="auto"/>
        <w:ind w:left="170" w:firstLine="709"/>
      </w:pPr>
      <w:r w:rsidRPr="0097012A">
        <w:t>Balanço dos eventos contratuais já cumpridos ou parcialmente cumpridos;</w:t>
      </w:r>
    </w:p>
    <w:p w14:paraId="4115AC90" w14:textId="77777777" w:rsidR="00B00F6F" w:rsidRPr="0097012A" w:rsidRDefault="00B00F6F" w:rsidP="00422014">
      <w:pPr>
        <w:pStyle w:val="Nivel3"/>
        <w:spacing w:afterLines="120" w:after="288" w:line="312" w:lineRule="auto"/>
        <w:ind w:left="170" w:firstLine="709"/>
      </w:pPr>
      <w:r w:rsidRPr="0097012A">
        <w:t>Relação dos pagamentos já efetuados e ainda devidos;</w:t>
      </w:r>
    </w:p>
    <w:p w14:paraId="7789E487" w14:textId="77777777" w:rsidR="00B00F6F" w:rsidRPr="0097012A" w:rsidRDefault="00B00F6F" w:rsidP="007B5230">
      <w:pPr>
        <w:pStyle w:val="Nivel3"/>
        <w:spacing w:afterLines="120" w:after="288" w:line="312" w:lineRule="auto"/>
        <w:ind w:left="170" w:firstLine="709"/>
      </w:pPr>
      <w:r w:rsidRPr="0097012A">
        <w:t>Indenizações e multas.</w:t>
      </w:r>
    </w:p>
    <w:p w14:paraId="0011158B" w14:textId="77777777" w:rsidR="00B00F6F" w:rsidRPr="0097012A" w:rsidRDefault="00B00F6F" w:rsidP="007B5230">
      <w:pPr>
        <w:pStyle w:val="Nivel2"/>
        <w:spacing w:afterLines="120" w:after="288" w:line="312" w:lineRule="auto"/>
        <w:ind w:left="0" w:firstLine="567"/>
      </w:pPr>
      <w:r w:rsidRPr="0097012A">
        <w:t>A extinção do contrato não configura óbice para o reconhecimento do desequilíbrio econômico-financeiro, hipótese em que será concedida indenização por meio de termo indenizatório (</w:t>
      </w:r>
      <w:hyperlink r:id="rId79" w:anchor="art131" w:history="1">
        <w:r w:rsidRPr="0097012A">
          <w:rPr>
            <w:rStyle w:val="Hyperlink"/>
          </w:rPr>
          <w:t xml:space="preserve">art. 131, </w:t>
        </w:r>
        <w:r w:rsidRPr="0097012A">
          <w:rPr>
            <w:rStyle w:val="Hyperlink"/>
            <w:i/>
            <w:iCs/>
          </w:rPr>
          <w:t xml:space="preserve">caput, </w:t>
        </w:r>
        <w:r w:rsidRPr="0097012A">
          <w:rPr>
            <w:rStyle w:val="Hyperlink"/>
          </w:rPr>
          <w:t>da Lei n.º 14.133, de 2021).</w:t>
        </w:r>
      </w:hyperlink>
      <w:r w:rsidRPr="0097012A">
        <w:t xml:space="preserve"> </w:t>
      </w:r>
    </w:p>
    <w:p w14:paraId="2A742AC6"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DÉCIMA QUARTA – DOTAÇÃO ORÇAMENTÁRIA (</w:t>
      </w:r>
      <w:hyperlink r:id="rId80" w:anchor="art92" w:history="1">
        <w:r w:rsidRPr="0097012A">
          <w:rPr>
            <w:rStyle w:val="Hyperlink"/>
          </w:rPr>
          <w:t>art. 92, VIII</w:t>
        </w:r>
      </w:hyperlink>
      <w:r w:rsidRPr="0097012A">
        <w:t>)</w:t>
      </w:r>
    </w:p>
    <w:p w14:paraId="4599A707" w14:textId="77777777" w:rsidR="00B00F6F" w:rsidRPr="0097012A" w:rsidRDefault="00B00F6F" w:rsidP="00422014">
      <w:pPr>
        <w:pStyle w:val="Nivel2"/>
        <w:spacing w:afterLines="120" w:after="288" w:line="312" w:lineRule="auto"/>
        <w:ind w:left="0" w:firstLine="567"/>
      </w:pPr>
      <w:r w:rsidRPr="0097012A">
        <w:t>As despesas decorrentes da presente contratação correrão à conta de recursos específicos consignados no Orçamento Geral da União deste exercício, na dotação abaixo discriminada:</w:t>
      </w:r>
    </w:p>
    <w:p w14:paraId="32A98864" w14:textId="77777777" w:rsidR="00B00F6F" w:rsidRPr="0097012A" w:rsidRDefault="00B00F6F" w:rsidP="00260EBC">
      <w:pPr>
        <w:numPr>
          <w:ilvl w:val="1"/>
          <w:numId w:val="12"/>
        </w:numPr>
        <w:suppressAutoHyphens/>
        <w:spacing w:before="120" w:afterLines="120" w:after="288" w:line="312" w:lineRule="auto"/>
        <w:ind w:left="0" w:firstLine="1134"/>
        <w:jc w:val="both"/>
        <w:rPr>
          <w:rFonts w:ascii="Arial" w:eastAsia="Arial" w:hAnsi="Arial" w:cs="Arial"/>
          <w:sz w:val="20"/>
          <w:szCs w:val="20"/>
        </w:rPr>
      </w:pPr>
      <w:r w:rsidRPr="0097012A">
        <w:rPr>
          <w:rFonts w:ascii="Arial" w:eastAsia="Arial" w:hAnsi="Arial" w:cs="Arial"/>
          <w:sz w:val="20"/>
          <w:szCs w:val="20"/>
        </w:rPr>
        <w:t xml:space="preserve">Gestão/Unidade: </w:t>
      </w:r>
    </w:p>
    <w:p w14:paraId="2CE23DCB" w14:textId="77777777" w:rsidR="00B00F6F" w:rsidRPr="0097012A" w:rsidRDefault="00B00F6F" w:rsidP="00260EBC">
      <w:pPr>
        <w:numPr>
          <w:ilvl w:val="1"/>
          <w:numId w:val="12"/>
        </w:numPr>
        <w:suppressAutoHyphens/>
        <w:spacing w:before="120" w:afterLines="120" w:after="288" w:line="312" w:lineRule="auto"/>
        <w:ind w:left="0" w:firstLine="1134"/>
        <w:jc w:val="both"/>
        <w:rPr>
          <w:rFonts w:ascii="Arial" w:eastAsia="Arial" w:hAnsi="Arial" w:cs="Arial"/>
          <w:sz w:val="20"/>
          <w:szCs w:val="20"/>
        </w:rPr>
      </w:pPr>
      <w:r w:rsidRPr="0097012A">
        <w:rPr>
          <w:rFonts w:ascii="Arial" w:eastAsia="Arial" w:hAnsi="Arial" w:cs="Arial"/>
          <w:sz w:val="20"/>
          <w:szCs w:val="20"/>
        </w:rPr>
        <w:t xml:space="preserve">Fonte de Recursos:  </w:t>
      </w:r>
    </w:p>
    <w:p w14:paraId="7E6969F0" w14:textId="77777777" w:rsidR="00B00F6F" w:rsidRPr="0097012A" w:rsidRDefault="00B00F6F" w:rsidP="00260EBC">
      <w:pPr>
        <w:numPr>
          <w:ilvl w:val="1"/>
          <w:numId w:val="12"/>
        </w:numPr>
        <w:suppressAutoHyphens/>
        <w:spacing w:before="120" w:afterLines="120" w:after="288" w:line="312" w:lineRule="auto"/>
        <w:ind w:left="0" w:firstLine="1134"/>
        <w:jc w:val="both"/>
        <w:rPr>
          <w:rFonts w:ascii="Arial" w:eastAsia="Arial" w:hAnsi="Arial" w:cs="Arial"/>
          <w:sz w:val="20"/>
          <w:szCs w:val="20"/>
        </w:rPr>
      </w:pPr>
      <w:r w:rsidRPr="0097012A">
        <w:rPr>
          <w:rFonts w:ascii="Arial" w:eastAsia="Arial" w:hAnsi="Arial" w:cs="Arial"/>
          <w:sz w:val="20"/>
          <w:szCs w:val="20"/>
        </w:rPr>
        <w:t xml:space="preserve">Programa de Trabalho: </w:t>
      </w:r>
    </w:p>
    <w:p w14:paraId="2D120A2F" w14:textId="77777777" w:rsidR="00B00F6F" w:rsidRPr="0097012A" w:rsidRDefault="00B00F6F" w:rsidP="00260EBC">
      <w:pPr>
        <w:numPr>
          <w:ilvl w:val="1"/>
          <w:numId w:val="12"/>
        </w:numPr>
        <w:suppressAutoHyphens/>
        <w:spacing w:before="120" w:afterLines="120" w:after="288" w:line="312" w:lineRule="auto"/>
        <w:ind w:left="0" w:firstLine="1134"/>
        <w:jc w:val="both"/>
        <w:rPr>
          <w:rFonts w:ascii="Arial" w:eastAsia="Arial" w:hAnsi="Arial" w:cs="Arial"/>
          <w:sz w:val="20"/>
          <w:szCs w:val="20"/>
        </w:rPr>
      </w:pPr>
      <w:r w:rsidRPr="0097012A">
        <w:rPr>
          <w:rFonts w:ascii="Arial" w:eastAsia="Arial" w:hAnsi="Arial" w:cs="Arial"/>
          <w:sz w:val="20"/>
          <w:szCs w:val="20"/>
        </w:rPr>
        <w:t xml:space="preserve">Elemento de Despesa: </w:t>
      </w:r>
    </w:p>
    <w:p w14:paraId="281D796E" w14:textId="77777777" w:rsidR="00B00F6F" w:rsidRPr="0097012A" w:rsidRDefault="00B00F6F" w:rsidP="00260EBC">
      <w:pPr>
        <w:numPr>
          <w:ilvl w:val="1"/>
          <w:numId w:val="12"/>
        </w:numPr>
        <w:suppressAutoHyphens/>
        <w:spacing w:before="120" w:afterLines="120" w:after="288" w:line="312" w:lineRule="auto"/>
        <w:ind w:left="0" w:firstLine="1134"/>
        <w:jc w:val="both"/>
        <w:rPr>
          <w:rFonts w:ascii="Arial" w:eastAsia="Arial" w:hAnsi="Arial" w:cs="Arial"/>
          <w:sz w:val="20"/>
          <w:szCs w:val="20"/>
        </w:rPr>
      </w:pPr>
      <w:r w:rsidRPr="0097012A">
        <w:rPr>
          <w:rFonts w:ascii="Arial" w:eastAsia="Arial" w:hAnsi="Arial" w:cs="Arial"/>
          <w:sz w:val="20"/>
          <w:szCs w:val="20"/>
        </w:rPr>
        <w:t xml:space="preserve">Plano Interno: </w:t>
      </w:r>
    </w:p>
    <w:p w14:paraId="0DC827F6" w14:textId="77777777" w:rsidR="00B00F6F" w:rsidRPr="0097012A" w:rsidRDefault="00B00F6F" w:rsidP="00260EBC">
      <w:pPr>
        <w:numPr>
          <w:ilvl w:val="1"/>
          <w:numId w:val="12"/>
        </w:numPr>
        <w:suppressAutoHyphens/>
        <w:spacing w:before="120" w:afterLines="120" w:after="288" w:line="312" w:lineRule="auto"/>
        <w:ind w:left="0" w:firstLine="1134"/>
        <w:jc w:val="both"/>
        <w:rPr>
          <w:rFonts w:ascii="Arial" w:eastAsia="Arial" w:hAnsi="Arial" w:cs="Arial"/>
          <w:sz w:val="20"/>
          <w:szCs w:val="20"/>
        </w:rPr>
      </w:pPr>
      <w:r w:rsidRPr="0097012A">
        <w:rPr>
          <w:rFonts w:ascii="Arial" w:eastAsia="Arial" w:hAnsi="Arial" w:cs="Arial"/>
          <w:sz w:val="20"/>
          <w:szCs w:val="20"/>
        </w:rPr>
        <w:lastRenderedPageBreak/>
        <w:t>Nota de Empenho:</w:t>
      </w:r>
    </w:p>
    <w:p w14:paraId="52B1C848" w14:textId="77777777" w:rsidR="00B00F6F" w:rsidRPr="0097012A" w:rsidRDefault="00B00F6F" w:rsidP="00422014">
      <w:pPr>
        <w:pStyle w:val="Nvel2-Red"/>
        <w:spacing w:afterLines="120" w:after="288" w:line="312" w:lineRule="auto"/>
        <w:ind w:left="0" w:firstLine="567"/>
      </w:pPr>
      <w:commentRangeStart w:id="58"/>
      <w:r w:rsidRPr="0097012A">
        <w:t>A dotação relativa aos exercícios financeiros subsequentes será indicada após aprovação da Lei Orçamentária respectiva e liberação dos créditos correspondentes, mediante apostilamento.</w:t>
      </w:r>
      <w:commentRangeEnd w:id="58"/>
      <w:r w:rsidRPr="0097012A">
        <w:rPr>
          <w:rStyle w:val="Refdecomentrio"/>
          <w:i w:val="0"/>
          <w:iCs w:val="0"/>
          <w:color w:val="auto"/>
          <w:sz w:val="20"/>
          <w:szCs w:val="20"/>
        </w:rPr>
        <w:commentReference w:id="58"/>
      </w:r>
    </w:p>
    <w:p w14:paraId="095D49AD" w14:textId="77777777" w:rsidR="00B00F6F" w:rsidRPr="0097012A" w:rsidRDefault="00B00F6F" w:rsidP="007B5230">
      <w:pPr>
        <w:pStyle w:val="Nivel01"/>
        <w:spacing w:before="120" w:afterLines="120" w:after="288" w:line="312" w:lineRule="auto"/>
        <w:ind w:left="0" w:firstLine="0"/>
        <w:rPr>
          <w:color w:val="FFFFFF" w:themeColor="background1"/>
        </w:rPr>
      </w:pPr>
      <w:r w:rsidRPr="0097012A">
        <w:t>CLÁUSULA DÉCIMA QUINTA – DOS CASOS OMISSOS (</w:t>
      </w:r>
      <w:hyperlink r:id="rId81" w:anchor="art92" w:history="1">
        <w:r w:rsidRPr="0097012A">
          <w:rPr>
            <w:rStyle w:val="Hyperlink"/>
          </w:rPr>
          <w:t>art. 92, III</w:t>
        </w:r>
      </w:hyperlink>
      <w:r w:rsidRPr="0097012A">
        <w:t>)</w:t>
      </w:r>
    </w:p>
    <w:p w14:paraId="5AE02B51" w14:textId="77777777" w:rsidR="00B00F6F" w:rsidRPr="0097012A" w:rsidRDefault="00B00F6F" w:rsidP="00422014">
      <w:pPr>
        <w:pStyle w:val="Nvel2-Red"/>
        <w:spacing w:afterLines="120" w:after="288" w:line="312" w:lineRule="auto"/>
        <w:ind w:left="0" w:firstLine="567"/>
      </w:pPr>
      <w:commentRangeStart w:id="59"/>
      <w:r w:rsidRPr="0097012A">
        <w:t xml:space="preserve">Os casos omissos serão decididos pelo contratante, segundo as disposições contidas na </w:t>
      </w:r>
      <w:hyperlink r:id="rId82" w:history="1">
        <w:r w:rsidRPr="0097012A">
          <w:rPr>
            <w:rStyle w:val="Hyperlink"/>
          </w:rPr>
          <w:t>Lei nº 14.133, de 2021</w:t>
        </w:r>
      </w:hyperlink>
      <w:r w:rsidRPr="0097012A">
        <w:t xml:space="preserve">, e demais normas federais aplicáveis e, subsidiariamente, segundo as disposições contidas na </w:t>
      </w:r>
      <w:hyperlink r:id="rId83" w:history="1">
        <w:r w:rsidRPr="0097012A">
          <w:rPr>
            <w:rStyle w:val="Hyperlink"/>
          </w:rPr>
          <w:t>Lei nº 8.078, de 1990 – Código de Defesa do Consumidor</w:t>
        </w:r>
      </w:hyperlink>
      <w:r w:rsidRPr="0097012A">
        <w:t xml:space="preserve"> – e normas e princípios gerais dos contratos.</w:t>
      </w:r>
      <w:commentRangeEnd w:id="59"/>
      <w:r w:rsidRPr="0097012A">
        <w:rPr>
          <w:rStyle w:val="Refdecomentrio"/>
          <w:color w:val="auto"/>
          <w:sz w:val="20"/>
          <w:szCs w:val="20"/>
        </w:rPr>
        <w:commentReference w:id="59"/>
      </w:r>
    </w:p>
    <w:p w14:paraId="64EAA87A"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DÉCIMA SEXTA – ALTERAÇÕES</w:t>
      </w:r>
    </w:p>
    <w:p w14:paraId="194E394C" w14:textId="77777777" w:rsidR="00B00F6F" w:rsidRPr="0097012A" w:rsidRDefault="00B00F6F" w:rsidP="00422014">
      <w:pPr>
        <w:pStyle w:val="Nivel2"/>
        <w:spacing w:afterLines="120" w:after="288" w:line="312" w:lineRule="auto"/>
        <w:ind w:left="0" w:firstLine="567"/>
      </w:pPr>
      <w:r w:rsidRPr="0097012A">
        <w:t xml:space="preserve">Eventuais alterações contratuais reger-se-ão pela disciplina dos </w:t>
      </w:r>
      <w:hyperlink r:id="rId84" w:anchor="art124" w:history="1">
        <w:r w:rsidRPr="0097012A">
          <w:rPr>
            <w:rStyle w:val="Hyperlink"/>
          </w:rPr>
          <w:t>arts. 124 e seguintes da Lei nº 14.133, de 2021</w:t>
        </w:r>
      </w:hyperlink>
      <w:r w:rsidRPr="0097012A">
        <w:t>.</w:t>
      </w:r>
    </w:p>
    <w:p w14:paraId="68F8DE71" w14:textId="77777777" w:rsidR="00B00F6F" w:rsidRPr="0097012A" w:rsidRDefault="00B00F6F" w:rsidP="00422014">
      <w:pPr>
        <w:pStyle w:val="Nivel2"/>
        <w:spacing w:afterLines="120" w:after="288" w:line="312" w:lineRule="auto"/>
        <w:ind w:left="0" w:firstLine="567"/>
      </w:pPr>
      <w:r w:rsidRPr="0097012A">
        <w:t>O contratado é obrigado a aceitar, nas mesmas condições contratuais, os acréscimos ou supressões que se fizerem necessários, até o limite de 25% (vinte e cinco por cento) do valor inicial atualizado do contrato.</w:t>
      </w:r>
    </w:p>
    <w:p w14:paraId="2E7A79FB" w14:textId="77777777" w:rsidR="00B00F6F" w:rsidRPr="0097012A" w:rsidRDefault="00B00F6F" w:rsidP="00422014">
      <w:pPr>
        <w:pStyle w:val="Nivel2"/>
        <w:spacing w:afterLines="120" w:after="288" w:line="312" w:lineRule="auto"/>
        <w:ind w:left="0" w:firstLine="567"/>
      </w:pPr>
      <w:r w:rsidRPr="0097012A">
        <w:t xml:space="preserve">Registros que não caracterizam alteração do contrato podem ser realizados por simples apostila, dispensada a celebração de termo aditivo, na forma do </w:t>
      </w:r>
      <w:hyperlink r:id="rId85" w:anchor="art136" w:history="1">
        <w:r w:rsidRPr="0097012A">
          <w:rPr>
            <w:rStyle w:val="Hyperlink"/>
          </w:rPr>
          <w:t>art. 136 da Lei nº 14.133, de 2021</w:t>
        </w:r>
      </w:hyperlink>
      <w:r w:rsidRPr="0097012A">
        <w:t>.</w:t>
      </w:r>
    </w:p>
    <w:p w14:paraId="2BA65F5C"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DÉCIMA SÉTIMA – PUBLICAÇÃO</w:t>
      </w:r>
    </w:p>
    <w:p w14:paraId="28A529B6" w14:textId="77777777" w:rsidR="00B00F6F" w:rsidRPr="0097012A" w:rsidRDefault="00B00F6F" w:rsidP="00422014">
      <w:pPr>
        <w:pStyle w:val="Nivel2"/>
        <w:spacing w:afterLines="120" w:after="288" w:line="312" w:lineRule="auto"/>
        <w:ind w:left="0" w:firstLine="567"/>
      </w:pPr>
      <w:r w:rsidRPr="0097012A">
        <w:t xml:space="preserve">Incumbirá ao contratante divulgar o presente instrumento no Portal Nacional de Contratações Públicas (PNCP), na forma prevista no </w:t>
      </w:r>
      <w:hyperlink r:id="rId86" w:anchor="art94" w:history="1">
        <w:r w:rsidRPr="0097012A">
          <w:rPr>
            <w:rStyle w:val="Hyperlink"/>
          </w:rPr>
          <w:t>art. 94 da Lei 14.133, de 2021</w:t>
        </w:r>
      </w:hyperlink>
      <w:r w:rsidRPr="0097012A">
        <w:t xml:space="preserve">, bem como no respectivo sítio oficial na Internet, em atenção ao </w:t>
      </w:r>
      <w:hyperlink r:id="rId87" w:anchor="art8§2" w:history="1">
        <w:r w:rsidRPr="0097012A">
          <w:rPr>
            <w:rStyle w:val="Hyperlink"/>
          </w:rPr>
          <w:t>art. 8º, §2º, da Lei n. 12.527, de 2011</w:t>
        </w:r>
      </w:hyperlink>
      <w:r w:rsidRPr="0097012A">
        <w:t xml:space="preserve">, c/c </w:t>
      </w:r>
      <w:hyperlink r:id="rId88" w:anchor="art7§3" w:history="1">
        <w:r w:rsidRPr="0097012A">
          <w:rPr>
            <w:rStyle w:val="Hyperlink"/>
          </w:rPr>
          <w:t>art. 7º, §3º, inciso V, do Decreto n. 7.724, de 2012.</w:t>
        </w:r>
      </w:hyperlink>
      <w:r w:rsidRPr="0097012A">
        <w:t xml:space="preserve"> </w:t>
      </w:r>
    </w:p>
    <w:p w14:paraId="633DE410" w14:textId="77777777" w:rsidR="00B00F6F" w:rsidRPr="0097012A" w:rsidRDefault="00B00F6F" w:rsidP="00260EBC">
      <w:pPr>
        <w:pStyle w:val="Nivel01"/>
        <w:spacing w:before="120" w:afterLines="120" w:after="288" w:line="312" w:lineRule="auto"/>
        <w:ind w:left="0" w:firstLine="0"/>
        <w:rPr>
          <w:color w:val="FFFFFF" w:themeColor="background1"/>
        </w:rPr>
      </w:pPr>
      <w:r w:rsidRPr="0097012A">
        <w:t>CLÁUSULA DÉCIMA OITAVA– FORO (</w:t>
      </w:r>
      <w:hyperlink r:id="rId89" w:anchor="art92§1" w:history="1">
        <w:r w:rsidRPr="0097012A">
          <w:rPr>
            <w:rStyle w:val="Hyperlink"/>
          </w:rPr>
          <w:t>art. 92, §1º</w:t>
        </w:r>
      </w:hyperlink>
      <w:r w:rsidRPr="0097012A">
        <w:t>)</w:t>
      </w:r>
    </w:p>
    <w:p w14:paraId="58631573" w14:textId="77777777" w:rsidR="00B00F6F" w:rsidRPr="0097012A" w:rsidRDefault="00B00F6F" w:rsidP="00422014">
      <w:pPr>
        <w:pStyle w:val="Nivel2"/>
        <w:spacing w:afterLines="120" w:after="288" w:line="312" w:lineRule="auto"/>
        <w:ind w:left="0" w:firstLine="567"/>
      </w:pPr>
      <w:r w:rsidRPr="0097012A">
        <w:t xml:space="preserve">Fica eleito o Foro da Justiça Federal em </w:t>
      </w:r>
      <w:r w:rsidRPr="0097012A">
        <w:rPr>
          <w:color w:val="FF0000"/>
        </w:rPr>
        <w:t>......</w:t>
      </w:r>
      <w:r w:rsidRPr="0097012A">
        <w:t xml:space="preserve">, Seção Judiciária de </w:t>
      </w:r>
      <w:r w:rsidRPr="0097012A">
        <w:rPr>
          <w:color w:val="FF0000"/>
        </w:rPr>
        <w:t>......</w:t>
      </w:r>
      <w:r w:rsidRPr="0097012A">
        <w:t xml:space="preserve"> para dirimir os litígios que decorrerem da execução deste Termo de Contrato que não puderem ser compostos pela conciliação, conforme </w:t>
      </w:r>
      <w:hyperlink r:id="rId90" w:anchor="art92§1" w:history="1">
        <w:r w:rsidRPr="0097012A">
          <w:rPr>
            <w:rStyle w:val="Hyperlink"/>
          </w:rPr>
          <w:t>art. 92, §1º, da Lei nº 14.133/21.</w:t>
        </w:r>
      </w:hyperlink>
    </w:p>
    <w:p w14:paraId="6C3ABC3C" w14:textId="77777777" w:rsidR="00B00F6F" w:rsidRPr="0097012A" w:rsidRDefault="00B00F6F" w:rsidP="00260EBC">
      <w:pPr>
        <w:pStyle w:val="Nivel2"/>
        <w:numPr>
          <w:ilvl w:val="0"/>
          <w:numId w:val="0"/>
        </w:numPr>
        <w:spacing w:afterLines="120" w:after="288" w:line="312" w:lineRule="auto"/>
        <w:ind w:firstLine="709"/>
        <w:rPr>
          <w:i/>
          <w:iCs/>
          <w:color w:val="FF0000"/>
        </w:rPr>
      </w:pPr>
    </w:p>
    <w:p w14:paraId="2454335F" w14:textId="77777777" w:rsidR="00B00F6F" w:rsidRPr="0097012A" w:rsidRDefault="00B00F6F" w:rsidP="00260EBC">
      <w:pPr>
        <w:pStyle w:val="Nivel2"/>
        <w:numPr>
          <w:ilvl w:val="0"/>
          <w:numId w:val="0"/>
        </w:numPr>
        <w:spacing w:afterLines="120" w:after="288" w:line="312" w:lineRule="auto"/>
        <w:ind w:firstLine="709"/>
        <w:rPr>
          <w:i/>
          <w:iCs/>
          <w:color w:val="auto"/>
        </w:rPr>
      </w:pPr>
      <w:r w:rsidRPr="0097012A">
        <w:rPr>
          <w:i/>
          <w:iCs/>
          <w:color w:val="FF0000"/>
        </w:rPr>
        <w:t>[Local]</w:t>
      </w:r>
      <w:r w:rsidRPr="0097012A">
        <w:rPr>
          <w:i/>
          <w:iCs/>
          <w:color w:val="auto"/>
        </w:rPr>
        <w:t>,</w:t>
      </w:r>
      <w:r w:rsidRPr="0097012A">
        <w:rPr>
          <w:i/>
          <w:iCs/>
          <w:color w:val="FF0000"/>
        </w:rPr>
        <w:t xml:space="preserve"> [dia] </w:t>
      </w:r>
      <w:r w:rsidRPr="0097012A">
        <w:rPr>
          <w:i/>
          <w:iCs/>
          <w:color w:val="auto"/>
        </w:rPr>
        <w:t>de</w:t>
      </w:r>
      <w:r w:rsidRPr="0097012A">
        <w:rPr>
          <w:i/>
          <w:iCs/>
          <w:color w:val="FF0000"/>
        </w:rPr>
        <w:t xml:space="preserve"> [mês] </w:t>
      </w:r>
      <w:r w:rsidRPr="0097012A">
        <w:rPr>
          <w:i/>
          <w:iCs/>
          <w:color w:val="auto"/>
        </w:rPr>
        <w:t>de</w:t>
      </w:r>
      <w:r w:rsidRPr="0097012A">
        <w:rPr>
          <w:i/>
          <w:iCs/>
          <w:color w:val="FF0000"/>
        </w:rPr>
        <w:t xml:space="preserve"> [ano].</w:t>
      </w:r>
    </w:p>
    <w:p w14:paraId="4D439ACD" w14:textId="77777777" w:rsidR="00B00F6F" w:rsidRPr="0097012A" w:rsidRDefault="00B00F6F" w:rsidP="00260EBC">
      <w:pPr>
        <w:spacing w:before="120" w:afterLines="120" w:after="288" w:line="312" w:lineRule="auto"/>
        <w:ind w:firstLine="709"/>
        <w:jc w:val="center"/>
        <w:rPr>
          <w:rFonts w:ascii="Arial" w:hAnsi="Arial" w:cs="Arial"/>
          <w:bCs/>
          <w:sz w:val="20"/>
          <w:szCs w:val="20"/>
        </w:rPr>
      </w:pPr>
      <w:commentRangeStart w:id="60"/>
      <w:r w:rsidRPr="0097012A">
        <w:rPr>
          <w:rFonts w:ascii="Arial" w:hAnsi="Arial" w:cs="Arial"/>
          <w:bCs/>
          <w:sz w:val="20"/>
          <w:szCs w:val="20"/>
        </w:rPr>
        <w:t>_________________________</w:t>
      </w:r>
    </w:p>
    <w:p w14:paraId="35969BC4" w14:textId="77777777" w:rsidR="00B00F6F" w:rsidRPr="0097012A" w:rsidRDefault="00B00F6F" w:rsidP="00260EBC">
      <w:pPr>
        <w:spacing w:before="120" w:afterLines="120" w:after="288" w:line="312" w:lineRule="auto"/>
        <w:ind w:firstLine="709"/>
        <w:jc w:val="center"/>
        <w:rPr>
          <w:rFonts w:ascii="Arial" w:hAnsi="Arial" w:cs="Arial"/>
          <w:bCs/>
          <w:sz w:val="20"/>
          <w:szCs w:val="20"/>
        </w:rPr>
      </w:pPr>
      <w:r w:rsidRPr="0097012A">
        <w:rPr>
          <w:rFonts w:ascii="Arial" w:hAnsi="Arial" w:cs="Arial"/>
          <w:bCs/>
          <w:sz w:val="20"/>
          <w:szCs w:val="20"/>
        </w:rPr>
        <w:lastRenderedPageBreak/>
        <w:t>Representante legal do CONTRATANTE</w:t>
      </w:r>
    </w:p>
    <w:p w14:paraId="6DE27A41" w14:textId="77777777" w:rsidR="00B00F6F" w:rsidRPr="0097012A" w:rsidRDefault="00B00F6F" w:rsidP="00260EBC">
      <w:pPr>
        <w:spacing w:before="120" w:afterLines="120" w:after="288" w:line="312" w:lineRule="auto"/>
        <w:ind w:firstLine="709"/>
        <w:jc w:val="center"/>
        <w:rPr>
          <w:rFonts w:ascii="Arial" w:hAnsi="Arial" w:cs="Arial"/>
          <w:sz w:val="20"/>
          <w:szCs w:val="20"/>
        </w:rPr>
      </w:pPr>
      <w:r w:rsidRPr="0097012A">
        <w:rPr>
          <w:rFonts w:ascii="Arial" w:hAnsi="Arial" w:cs="Arial"/>
          <w:sz w:val="20"/>
          <w:szCs w:val="20"/>
        </w:rPr>
        <w:t>_________________________</w:t>
      </w:r>
    </w:p>
    <w:p w14:paraId="2478F777" w14:textId="77777777" w:rsidR="00B00F6F" w:rsidRPr="0097012A" w:rsidRDefault="00B00F6F" w:rsidP="00260EBC">
      <w:pPr>
        <w:spacing w:before="120" w:afterLines="120" w:after="288" w:line="312" w:lineRule="auto"/>
        <w:ind w:firstLine="709"/>
        <w:jc w:val="center"/>
        <w:rPr>
          <w:rFonts w:ascii="Arial" w:hAnsi="Arial" w:cs="Arial"/>
          <w:sz w:val="20"/>
          <w:szCs w:val="20"/>
        </w:rPr>
      </w:pPr>
      <w:r w:rsidRPr="0097012A">
        <w:rPr>
          <w:rFonts w:ascii="Arial" w:hAnsi="Arial" w:cs="Arial"/>
          <w:bCs/>
          <w:sz w:val="20"/>
          <w:szCs w:val="20"/>
        </w:rPr>
        <w:t>Representante</w:t>
      </w:r>
      <w:r w:rsidRPr="0097012A">
        <w:rPr>
          <w:rFonts w:ascii="Arial" w:hAnsi="Arial" w:cs="Arial"/>
          <w:sz w:val="20"/>
          <w:szCs w:val="20"/>
        </w:rPr>
        <w:t xml:space="preserve"> legal do CONTRATADO</w:t>
      </w:r>
    </w:p>
    <w:p w14:paraId="4FBA60C7" w14:textId="77777777" w:rsidR="00B00F6F" w:rsidRPr="0097012A" w:rsidRDefault="00B00F6F" w:rsidP="00260EBC">
      <w:pPr>
        <w:spacing w:before="120" w:afterLines="120" w:after="288" w:line="312" w:lineRule="auto"/>
        <w:ind w:firstLine="709"/>
        <w:jc w:val="both"/>
        <w:rPr>
          <w:rFonts w:ascii="Arial" w:hAnsi="Arial" w:cs="Arial"/>
          <w:i/>
          <w:iCs/>
          <w:color w:val="FF0000"/>
          <w:sz w:val="20"/>
          <w:szCs w:val="20"/>
        </w:rPr>
      </w:pPr>
      <w:r w:rsidRPr="0097012A">
        <w:rPr>
          <w:rFonts w:ascii="Arial" w:hAnsi="Arial" w:cs="Arial"/>
          <w:i/>
          <w:iCs/>
          <w:color w:val="FF0000"/>
          <w:sz w:val="20"/>
          <w:szCs w:val="20"/>
        </w:rPr>
        <w:t>TESTEMUNHAS:</w:t>
      </w:r>
    </w:p>
    <w:p w14:paraId="3C1F963F" w14:textId="77777777" w:rsidR="00B00F6F" w:rsidRPr="0097012A" w:rsidRDefault="00B00F6F" w:rsidP="00260EBC">
      <w:pPr>
        <w:spacing w:before="120" w:afterLines="120" w:after="288" w:line="312" w:lineRule="auto"/>
        <w:ind w:firstLine="709"/>
        <w:rPr>
          <w:rFonts w:ascii="Arial" w:hAnsi="Arial" w:cs="Arial"/>
          <w:i/>
          <w:iCs/>
          <w:color w:val="FF0000"/>
          <w:sz w:val="20"/>
          <w:szCs w:val="20"/>
        </w:rPr>
      </w:pPr>
      <w:r w:rsidRPr="0097012A">
        <w:rPr>
          <w:rFonts w:ascii="Arial" w:hAnsi="Arial" w:cs="Arial"/>
          <w:i/>
          <w:iCs/>
          <w:color w:val="FF0000"/>
          <w:sz w:val="20"/>
          <w:szCs w:val="20"/>
        </w:rPr>
        <w:t>1-</w:t>
      </w:r>
    </w:p>
    <w:p w14:paraId="025E3ADD" w14:textId="6FE03E6E" w:rsidR="007A455D" w:rsidRPr="00B00F6F" w:rsidRDefault="00B00F6F" w:rsidP="00260EBC">
      <w:pPr>
        <w:spacing w:before="120" w:afterLines="120" w:after="288" w:line="312" w:lineRule="auto"/>
        <w:ind w:firstLine="709"/>
      </w:pPr>
      <w:r w:rsidRPr="0097012A">
        <w:rPr>
          <w:rFonts w:ascii="Arial" w:hAnsi="Arial" w:cs="Arial"/>
          <w:i/>
          <w:iCs/>
          <w:color w:val="FF0000"/>
          <w:sz w:val="20"/>
          <w:szCs w:val="20"/>
        </w:rPr>
        <w:t xml:space="preserve">2- </w:t>
      </w:r>
      <w:commentRangeEnd w:id="60"/>
      <w:r w:rsidRPr="0097012A">
        <w:rPr>
          <w:rStyle w:val="Refdecomentrio"/>
          <w:rFonts w:ascii="Arial" w:hAnsi="Arial" w:cs="Arial"/>
          <w:sz w:val="20"/>
          <w:szCs w:val="20"/>
        </w:rPr>
        <w:commentReference w:id="60"/>
      </w:r>
    </w:p>
    <w:sectPr w:rsidR="007A455D" w:rsidRPr="00B00F6F" w:rsidSect="00DC3052">
      <w:headerReference w:type="default" r:id="rId91"/>
      <w:footerReference w:type="default" r:id="rId92"/>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2B88F746" w14:textId="77777777" w:rsidR="00B00F6F" w:rsidRDefault="00B00F6F" w:rsidP="00B00F6F">
      <w:pPr>
        <w:pStyle w:val="Textodecomentrio"/>
      </w:pPr>
      <w:r>
        <w:rPr>
          <w:rStyle w:val="Refdecomentrio"/>
        </w:rPr>
        <w:annotationRef/>
      </w:r>
      <w:r>
        <w:rPr>
          <w:b/>
          <w:bCs/>
          <w:i/>
          <w:iCs/>
          <w:color w:val="000000"/>
        </w:rPr>
        <w:t xml:space="preserve">ORIENTAÇÕES PARA USO DO MODELO – </w:t>
      </w:r>
      <w:r>
        <w:rPr>
          <w:b/>
          <w:bCs/>
          <w:i/>
          <w:iCs/>
          <w:color w:val="FF0000"/>
        </w:rPr>
        <w:t>LEITURA OBRIGATÓRIA</w:t>
      </w:r>
    </w:p>
    <w:p w14:paraId="4082F100" w14:textId="77777777" w:rsidR="00B00F6F" w:rsidRDefault="00B00F6F" w:rsidP="00B00F6F">
      <w:pPr>
        <w:pStyle w:val="Textodecomentrio"/>
      </w:pPr>
      <w:r>
        <w:rPr>
          <w:b/>
          <w:bCs/>
          <w:i/>
          <w:iCs/>
          <w:color w:val="000000"/>
        </w:rPr>
        <w:t>1)</w:t>
      </w:r>
      <w:r>
        <w:rPr>
          <w:i/>
          <w:iCs/>
          <w:color w:val="000000"/>
        </w:rPr>
        <w:tab/>
        <w:t xml:space="preserve">O presente modelo de Contrato procura fornecer um ponto de partida para a definição do objeto e condições da contratação. </w:t>
      </w:r>
      <w:r>
        <w:rPr>
          <w:b/>
          <w:bCs/>
          <w:i/>
          <w:iCs/>
          <w:color w:val="000000"/>
        </w:rPr>
        <w:t>As cláusulas contidas nos modelos de minuta contratual, ao contrário do TR, foram feitas para sofrerem poucas alterações. No entanto, havendo a necessidade de modificações, remanesce plenamente possível assim proceder.</w:t>
      </w:r>
    </w:p>
    <w:p w14:paraId="7A646C28" w14:textId="77777777" w:rsidR="00B00F6F" w:rsidRDefault="00B00F6F" w:rsidP="00B00F6F">
      <w:pPr>
        <w:pStyle w:val="Textodecomentrio"/>
      </w:pPr>
      <w:r>
        <w:rPr>
          <w:b/>
          <w:bCs/>
          <w:i/>
          <w:iCs/>
          <w:color w:val="000000"/>
        </w:rPr>
        <w:t>2)</w:t>
      </w:r>
      <w:r>
        <w:rPr>
          <w:i/>
          <w:iCs/>
          <w:color w:val="000000"/>
        </w:rPr>
        <w:tab/>
        <w:t xml:space="preserve">A redação em preto consiste no que se espera ser invariável. Ela até pode sofrer modificações a depender do caso concreto, mas a diferença é que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xml:space="preserve"> sem prejuízo de eventual consulta ao órgão de assessoramento jurídico respectivo, a depender da matéria.</w:t>
      </w:r>
    </w:p>
    <w:p w14:paraId="79962E98" w14:textId="77777777" w:rsidR="00B00F6F" w:rsidRDefault="00B00F6F" w:rsidP="00B00F6F">
      <w:pPr>
        <w:pStyle w:val="Textodecomentrio"/>
      </w:pPr>
      <w:r>
        <w:rPr>
          <w:b/>
          <w:bCs/>
          <w:i/>
          <w:iCs/>
          <w:color w:val="000000"/>
        </w:rPr>
        <w:t>3)</w:t>
      </w:r>
      <w:r>
        <w:rPr>
          <w:i/>
          <w:iCs/>
          <w:color w:val="000000"/>
        </w:rPr>
        <w:tab/>
      </w:r>
      <w:r>
        <w:rPr>
          <w:b/>
          <w:bCs/>
          <w:i/>
          <w:iCs/>
          <w:color w:val="000000"/>
        </w:rPr>
        <w:t>Os itens deste modelo destacados em vermelho itálico devem ser preenchidos ou adotados pelo órgão ou entidade pública contratante segundo critérios de oportunidade e conveniência</w:t>
      </w:r>
      <w:r>
        <w:rPr>
          <w:i/>
          <w:iCs/>
          <w:color w:val="000000"/>
        </w:rPr>
        <w:t xml:space="preserve">, de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118664FF" w14:textId="77777777" w:rsidR="00B00F6F" w:rsidRDefault="00B00F6F" w:rsidP="00B00F6F">
      <w:pPr>
        <w:pStyle w:val="Textodecomentrio"/>
      </w:pPr>
      <w:r>
        <w:rPr>
          <w:b/>
          <w:bCs/>
          <w:i/>
          <w:iCs/>
          <w:color w:val="000000"/>
        </w:rPr>
        <w:t>4)</w:t>
      </w:r>
      <w:r>
        <w:rPr>
          <w:i/>
          <w:iCs/>
          <w:color w:val="000000"/>
        </w:rPr>
        <w:tab/>
      </w:r>
      <w:r>
        <w:rPr>
          <w:b/>
          <w:bCs/>
          <w:i/>
          <w:iCs/>
          <w:color w:val="000000"/>
        </w:rPr>
        <w:t>Alguns itens receberam notas explicativas, destacadas para compreensão do agente ou setor responsável pela elaboração da Minuta Contratual</w:t>
      </w:r>
      <w:r>
        <w:rPr>
          <w:i/>
          <w:iCs/>
          <w:color w:val="000000"/>
        </w:rPr>
        <w:t xml:space="preserve">, que deverão ser devidamente suprimidas ao se finalizar o documento na versão original. </w:t>
      </w:r>
    </w:p>
    <w:p w14:paraId="6BDD5424" w14:textId="77777777" w:rsidR="00B00F6F" w:rsidRDefault="00B00F6F" w:rsidP="00B00F6F">
      <w:pPr>
        <w:pStyle w:val="Textodecomentrio"/>
      </w:pPr>
      <w:r>
        <w:rPr>
          <w:b/>
          <w:bCs/>
          <w:i/>
          <w:iCs/>
          <w:color w:val="000000"/>
        </w:rPr>
        <w:t>5)</w:t>
      </w:r>
      <w:r>
        <w:rPr>
          <w:i/>
          <w:iCs/>
          <w:color w:val="000000"/>
        </w:rPr>
        <w:tab/>
      </w:r>
      <w:r>
        <w:rPr>
          <w:b/>
          <w:bCs/>
          <w:i/>
          <w:iCs/>
          <w:color w:val="000000"/>
        </w:rPr>
        <w:t>Recomenda-se indicar no processo a versão (mês e ano) utilizada para elaboração da minuta</w:t>
      </w:r>
      <w:r>
        <w:rPr>
          <w:i/>
          <w:iCs/>
          <w:color w:val="000000"/>
        </w:rPr>
        <w:t>,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na checagem.</w:t>
      </w:r>
    </w:p>
    <w:p w14:paraId="24F1CA30" w14:textId="77777777" w:rsidR="00B00F6F" w:rsidRDefault="00B00F6F" w:rsidP="00B00F6F">
      <w:pPr>
        <w:pStyle w:val="Textodecomentrio"/>
      </w:pPr>
      <w:r>
        <w:rPr>
          <w:b/>
          <w:bCs/>
          <w:i/>
          <w:iCs/>
          <w:color w:val="000000"/>
        </w:rPr>
        <w:t>6)</w:t>
      </w:r>
      <w:r>
        <w:rPr>
          <w:i/>
          <w:iCs/>
          <w:color w:val="000000"/>
        </w:rPr>
        <w:tab/>
        <w:t>O registro das atualizações feitas (“Nota de Atualização”) em cada versão pode ser obtido na página principal dos modelos de licitações e contratos no sítio eletrônico da AGU. Quaisquer sugestões de alteração poderão ser encaminhadas ao e-mail: cgu.modeloscontratacao@agu.gov.br.</w:t>
      </w:r>
    </w:p>
    <w:p w14:paraId="6AE6567F" w14:textId="77777777" w:rsidR="00B00F6F" w:rsidRDefault="00B00F6F" w:rsidP="00B00F6F">
      <w:pPr>
        <w:pStyle w:val="Textodecomentrio"/>
      </w:pPr>
      <w:r>
        <w:rPr>
          <w:b/>
          <w:bCs/>
          <w:i/>
          <w:iCs/>
          <w:color w:val="000000"/>
        </w:rPr>
        <w:t>7)</w:t>
      </w:r>
      <w:r>
        <w:rPr>
          <w:i/>
          <w:iCs/>
          <w:color w:val="000000"/>
        </w:rPr>
        <w:tab/>
        <w:t>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comment>
  <w:comment w:id="2" w:author="Autor" w:initials="A">
    <w:p w14:paraId="219135C8" w14:textId="77777777" w:rsidR="00B00F6F" w:rsidRDefault="00B00F6F" w:rsidP="00B00F6F">
      <w:pPr>
        <w:pStyle w:val="Textodecomentrio"/>
        <w:rPr>
          <w:i/>
          <w:iCs/>
          <w:color w:val="000000"/>
        </w:rPr>
      </w:pPr>
      <w:r>
        <w:rPr>
          <w:rStyle w:val="Refdecomentrio"/>
        </w:rPr>
        <w:annotationRef/>
      </w:r>
      <w:r>
        <w:rPr>
          <w:b/>
          <w:bCs/>
          <w:i/>
          <w:iCs/>
          <w:color w:val="000000"/>
        </w:rPr>
        <w:t>Nota explicativa 1:</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hyperlink r:id="rId1" w:anchor="art61" w:history="1">
        <w:r w:rsidRPr="002C1F3F">
          <w:rPr>
            <w:rStyle w:val="Hyperlink"/>
            <w:i/>
            <w:iCs/>
          </w:rPr>
          <w:t>art. 61 da Lei nº 8.666, de 1993</w:t>
        </w:r>
      </w:hyperlink>
      <w:r>
        <w:rPr>
          <w:i/>
          <w:iCs/>
          <w:color w:val="000000"/>
        </w:rPr>
        <w:t xml:space="preserve">, e o </w:t>
      </w:r>
      <w:hyperlink r:id="rId2" w:anchor="art89§1" w:history="1">
        <w:r w:rsidRPr="002C1F3F">
          <w:rPr>
            <w:rStyle w:val="Hyperlink"/>
            <w:i/>
            <w:iCs/>
          </w:rPr>
          <w:t>§1º do art. 89 da Lei nº 14.133, de 1º de abril de 2021</w:t>
        </w:r>
      </w:hyperlink>
      <w:r>
        <w:rPr>
          <w:i/>
          <w:iCs/>
          <w:color w:val="000000"/>
        </w:rPr>
        <w:t>, exigem apenas esse dado”.</w:t>
      </w:r>
    </w:p>
    <w:p w14:paraId="5AC90602" w14:textId="77777777" w:rsidR="00B00F6F" w:rsidRPr="005E042F" w:rsidRDefault="00B00F6F" w:rsidP="00B00F6F">
      <w:pPr>
        <w:pStyle w:val="Textodecomentrio"/>
      </w:pPr>
      <w:r>
        <w:rPr>
          <w:b/>
          <w:bCs/>
          <w:i/>
          <w:iCs/>
          <w:color w:val="000000"/>
        </w:rPr>
        <w:t>Nota Explicativa 2</w:t>
      </w:r>
      <w:r w:rsidRPr="00F01511">
        <w:rPr>
          <w:i/>
          <w:iCs/>
          <w:color w:val="000000"/>
          <w:highlight w:val="yellow"/>
        </w:rPr>
        <w:t>: Caso seja exigida a garantia na modalidade seguro-garantia com cláusula de retomada, já no preâmbulo do contrato deverá ser acrescentada a menção à seguradora, com a respectiva qualificação, que será doravante designada como INTERVENIENTE ANUENTE.</w:t>
      </w:r>
    </w:p>
  </w:comment>
  <w:comment w:id="3" w:author="Autor" w:initials="A">
    <w:p w14:paraId="6CF85816" w14:textId="77777777" w:rsidR="00B00F6F" w:rsidRDefault="00B00F6F" w:rsidP="00B00F6F">
      <w:pPr>
        <w:pStyle w:val="Textodecomentrio"/>
      </w:pPr>
      <w:r>
        <w:rPr>
          <w:rStyle w:val="Refdecomentrio"/>
        </w:rPr>
        <w:annotationRef/>
      </w:r>
      <w:r>
        <w:rPr>
          <w:b/>
          <w:bCs/>
          <w:i/>
          <w:iCs/>
          <w:color w:val="000000"/>
        </w:rPr>
        <w:t xml:space="preserve">Nota explicativa: </w:t>
      </w:r>
      <w:r>
        <w:rPr>
          <w:i/>
          <w:iCs/>
          <w:color w:val="000000"/>
        </w:rPr>
        <w:t>Esta tabela é meramente ilustrativa, devendo ser ajustada conforme o caso concreto.</w:t>
      </w:r>
    </w:p>
  </w:comment>
  <w:comment w:id="4" w:author="Autor" w:initials="A">
    <w:p w14:paraId="70B90B8C" w14:textId="77777777" w:rsidR="00EE404A" w:rsidRDefault="00EE404A" w:rsidP="000E0C12">
      <w:pPr>
        <w:pStyle w:val="Textodecomentrio"/>
      </w:pPr>
      <w:r>
        <w:rPr>
          <w:rStyle w:val="Refdecomentrio"/>
        </w:rPr>
        <w:annotationRef/>
      </w:r>
      <w:r>
        <w:rPr>
          <w:b/>
          <w:bCs/>
          <w:i/>
          <w:iCs/>
        </w:rPr>
        <w:t>Nota Explicativa</w:t>
      </w:r>
      <w:r>
        <w:rPr>
          <w:i/>
          <w:iCs/>
        </w:rPr>
        <w:t>: Caso o objeto envolva parte sujeita ao regime de empreitada por preço global e parte sujeita ao regime de empreitada por preço unitário, em que os serviços são prestados e pagos sob demanda, ajustar a cláusula conforme a necessidade.</w:t>
      </w:r>
    </w:p>
  </w:comment>
  <w:comment w:id="5" w:author="Autor" w:initials="A">
    <w:p w14:paraId="675A70A8" w14:textId="5AA6E7C3" w:rsidR="00B00F6F" w:rsidRDefault="00B00F6F" w:rsidP="00B00F6F">
      <w:pPr>
        <w:pStyle w:val="Textodecomentrio"/>
      </w:pPr>
      <w:r>
        <w:rPr>
          <w:rStyle w:val="Refdecomentrio"/>
        </w:rPr>
        <w:annotationRef/>
      </w:r>
      <w:r>
        <w:rPr>
          <w:b/>
          <w:bCs/>
          <w:i/>
          <w:iCs/>
          <w:color w:val="000000"/>
        </w:rPr>
        <w:t xml:space="preserve">Nota Explicativa: </w:t>
      </w:r>
      <w:r>
        <w:rPr>
          <w:i/>
          <w:iCs/>
          <w:color w:val="000000"/>
        </w:rPr>
        <w:t xml:space="preserve">Utilizar a redação do subitem 2.1 e 2.2 para </w:t>
      </w:r>
      <w:r>
        <w:rPr>
          <w:b/>
          <w:bCs/>
          <w:i/>
          <w:iCs/>
          <w:color w:val="000000"/>
        </w:rPr>
        <w:t>contratos de escopo</w:t>
      </w:r>
      <w:r>
        <w:rPr>
          <w:i/>
          <w:iCs/>
          <w:color w:val="000000"/>
        </w:rPr>
        <w:t xml:space="preserve">, cuja vigência se fundamenta no </w:t>
      </w:r>
      <w:hyperlink r:id="rId3" w:anchor="art105" w:history="1">
        <w:r w:rsidRPr="008B272A">
          <w:rPr>
            <w:rStyle w:val="Hyperlink"/>
            <w:i/>
            <w:iCs/>
          </w:rPr>
          <w:t>art. 105 da Lei n.º 14.133, de 2021</w:t>
        </w:r>
      </w:hyperlink>
    </w:p>
  </w:comment>
  <w:comment w:id="6" w:author="Autor" w:initials="A">
    <w:p w14:paraId="13A0C3D6" w14:textId="77777777" w:rsidR="00B00F6F" w:rsidRDefault="00B00F6F" w:rsidP="00B00F6F">
      <w:pPr>
        <w:pStyle w:val="Textodecomentrio"/>
      </w:pPr>
      <w:r>
        <w:rPr>
          <w:rStyle w:val="Refdecomentrio"/>
        </w:rPr>
        <w:annotationRef/>
      </w:r>
      <w:r>
        <w:rPr>
          <w:b/>
          <w:bCs/>
          <w:i/>
          <w:iCs/>
          <w:color w:val="000000"/>
        </w:rPr>
        <w:t>Nota Explicativa 1:</w:t>
      </w:r>
      <w:r>
        <w:rPr>
          <w:i/>
          <w:iCs/>
          <w:color w:val="000000"/>
        </w:rPr>
        <w:t xml:space="preserve"> </w:t>
      </w:r>
      <w:r>
        <w:rPr>
          <w:i/>
          <w:iCs/>
        </w:rPr>
        <w:t xml:space="preserve"> Utilizar a redação do item 2.3 e 2.4 para </w:t>
      </w:r>
      <w:r>
        <w:rPr>
          <w:b/>
          <w:bCs/>
          <w:i/>
          <w:iCs/>
        </w:rPr>
        <w:t>contratações de serviços contínuos</w:t>
      </w:r>
      <w:r>
        <w:rPr>
          <w:i/>
          <w:iCs/>
        </w:rPr>
        <w:t xml:space="preserve">, conforme </w:t>
      </w:r>
      <w:hyperlink r:id="rId4" w:anchor="art106" w:history="1">
        <w:r w:rsidRPr="00E5536D">
          <w:rPr>
            <w:rStyle w:val="Hyperlink"/>
            <w:i/>
            <w:iCs/>
          </w:rPr>
          <w:t>arts. 106 e 107 da Lei n.º 14.133, de 2021</w:t>
        </w:r>
      </w:hyperlink>
      <w:r>
        <w:rPr>
          <w:i/>
          <w:iCs/>
        </w:rPr>
        <w:t xml:space="preserve">, considerando a definição do </w:t>
      </w:r>
      <w:hyperlink r:id="rId5" w:anchor="art6" w:history="1">
        <w:r w:rsidRPr="00E5536D">
          <w:rPr>
            <w:rStyle w:val="Hyperlink"/>
            <w:i/>
            <w:iCs/>
          </w:rPr>
          <w:t>art. 6º, XV</w:t>
        </w:r>
      </w:hyperlink>
      <w:r>
        <w:rPr>
          <w:i/>
          <w:iCs/>
        </w:rPr>
        <w:t>, do mesmo normativo</w:t>
      </w:r>
      <w:r>
        <w:rPr>
          <w:i/>
          <w:iCs/>
          <w:color w:val="000000"/>
        </w:rPr>
        <w:t>.</w:t>
      </w:r>
    </w:p>
    <w:p w14:paraId="1985A450" w14:textId="77777777" w:rsidR="00B00F6F" w:rsidRDefault="00B00F6F" w:rsidP="00B00F6F">
      <w:pPr>
        <w:pStyle w:val="Textodecomentrio"/>
      </w:pPr>
    </w:p>
    <w:p w14:paraId="36FD540D" w14:textId="77777777" w:rsidR="00B00F6F" w:rsidRDefault="00B00F6F" w:rsidP="00B00F6F">
      <w:pPr>
        <w:pStyle w:val="Textodecomentrio"/>
      </w:pPr>
      <w:r>
        <w:rPr>
          <w:b/>
          <w:bCs/>
          <w:i/>
          <w:iCs/>
        </w:rPr>
        <w:t xml:space="preserve">Nota Explicativa 2: </w:t>
      </w:r>
      <w:r>
        <w:t>Indicar o prazo</w:t>
      </w:r>
      <w:r>
        <w:rPr>
          <w:b/>
          <w:bCs/>
        </w:rPr>
        <w:t xml:space="preserve"> </w:t>
      </w:r>
      <w:r>
        <w:t>inicial da contratação, que deverá ser de no máximo 5 (cinco) anos</w:t>
      </w:r>
    </w:p>
  </w:comment>
  <w:comment w:id="9" w:author="Autor" w:initials="A">
    <w:p w14:paraId="4B608BA6" w14:textId="77777777" w:rsidR="000C2487" w:rsidRDefault="00B00F6F">
      <w:pPr>
        <w:pStyle w:val="Textodecomentrio"/>
      </w:pPr>
      <w:r>
        <w:rPr>
          <w:rStyle w:val="Refdecomentrio"/>
        </w:rPr>
        <w:annotationRef/>
      </w:r>
      <w:r w:rsidR="000C2487">
        <w:rPr>
          <w:b/>
          <w:bCs/>
          <w:i/>
          <w:iCs/>
        </w:rPr>
        <w:t>Nota Explicativa</w:t>
      </w:r>
      <w:r w:rsidR="000C2487">
        <w:rPr>
          <w:i/>
          <w:iCs/>
        </w:rPr>
        <w:t>: Segundo o artigo 6º, XXVII, da L</w:t>
      </w:r>
      <w:hyperlink r:id="rId6" w:history="1">
        <w:r w:rsidR="000C2487" w:rsidRPr="00B45471">
          <w:rPr>
            <w:rStyle w:val="Hyperlink"/>
            <w:i/>
            <w:iCs/>
          </w:rPr>
          <w:t>ei nº 14.133, de 2021</w:t>
        </w:r>
      </w:hyperlink>
      <w:r w:rsidR="000C2487">
        <w:rPr>
          <w:i/>
          <w:iCs/>
        </w:rPr>
        <w:t xml:space="preserve">, matriz de risco é cláusula contratual definidora de riscos e de responsabilidades entre as partes e caracterizadora do equilíbrio econômico-financeiro inicial do contrato, em termos de ônus financeiro decorrente de eventos supervenientes à contratação. </w:t>
      </w:r>
    </w:p>
    <w:p w14:paraId="51DA4E0C" w14:textId="77777777" w:rsidR="000C2487" w:rsidRDefault="000C2487">
      <w:pPr>
        <w:pStyle w:val="Textodecomentrio"/>
      </w:pPr>
      <w:r>
        <w:rPr>
          <w:i/>
          <w:iCs/>
        </w:rPr>
        <w:t>Há situações em que a matriz de risco, segundo a lei, será obrigatória. São elas:  nas hipóteses de obras e serviços de grande vulto ou quando forem adotados os regimes de contratação integrada e semi-integrada, conforme §3º do art. 22 da Lei 14.133/2021.</w:t>
      </w:r>
    </w:p>
    <w:p w14:paraId="0DFAEED3" w14:textId="77777777" w:rsidR="000C2487" w:rsidRDefault="000C2487" w:rsidP="00B45471">
      <w:pPr>
        <w:pStyle w:val="Textodecomentrio"/>
      </w:pPr>
      <w:r>
        <w:rPr>
          <w:i/>
          <w:iCs/>
        </w:rPr>
        <w:t xml:space="preserve">Nos demais casos, o gestor deverá analisar se convém a inserção de uma matriz de alocação de riscos, hipótese em que deverá cumprir os requisitos previstos no artigo 22 da Lei 14.133, de 2021, ponderando os riscos que serão imputados a cada uma das partes, bem como sua proporção, conforme artigo 103 da Lei nº 14.133, de 2021. </w:t>
      </w:r>
    </w:p>
  </w:comment>
  <w:comment w:id="10" w:author="Autor" w:initials="A">
    <w:p w14:paraId="6EA8BA44" w14:textId="40B4236B" w:rsidR="00B00F6F" w:rsidRDefault="00B00F6F" w:rsidP="00B00F6F">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11" w:author="Autor" w:initials="A">
    <w:p w14:paraId="59FEA396" w14:textId="77777777" w:rsidR="00B00F6F" w:rsidRDefault="00B00F6F" w:rsidP="00B00F6F">
      <w:pPr>
        <w:pStyle w:val="Textodecomentrio"/>
        <w:rPr>
          <w:i/>
          <w:iCs/>
          <w:color w:val="000000"/>
        </w:rPr>
      </w:pPr>
      <w:r>
        <w:rPr>
          <w:rStyle w:val="Refdecomentrio"/>
        </w:rPr>
        <w:annotationRef/>
      </w:r>
      <w:r>
        <w:rPr>
          <w:b/>
          <w:bCs/>
          <w:i/>
          <w:iCs/>
          <w:color w:val="000000"/>
        </w:rPr>
        <w:t xml:space="preserve">Nota Explicativa: </w:t>
      </w:r>
      <w:r>
        <w:rPr>
          <w:i/>
          <w:iCs/>
          <w:color w:val="000000"/>
        </w:rPr>
        <w:t xml:space="preserve">Em havendo a necessidade de inclusão de outras especificações técnicas quanto à subcontratação, deverão ser inseridas no </w:t>
      </w:r>
      <w:r w:rsidRPr="00C01DAE">
        <w:rPr>
          <w:i/>
          <w:iCs/>
          <w:color w:val="000000"/>
        </w:rPr>
        <w:t>tópico 4.1</w:t>
      </w:r>
    </w:p>
    <w:p w14:paraId="18D68617" w14:textId="77777777" w:rsidR="00B00F6F" w:rsidRDefault="00B00F6F" w:rsidP="00B00F6F">
      <w:pPr>
        <w:pStyle w:val="Textodecomentrio"/>
        <w:rPr>
          <w:i/>
          <w:iCs/>
          <w:color w:val="000000"/>
        </w:rPr>
      </w:pPr>
    </w:p>
    <w:p w14:paraId="78E2D69A" w14:textId="77777777" w:rsidR="00B00F6F" w:rsidRDefault="00B00F6F" w:rsidP="00B00F6F">
      <w:pPr>
        <w:pStyle w:val="Textodecomentrio"/>
        <w:rPr>
          <w:i/>
          <w:iCs/>
          <w:color w:val="000000"/>
        </w:rPr>
      </w:pPr>
    </w:p>
    <w:p w14:paraId="314FBF44" w14:textId="77777777" w:rsidR="00B00F6F" w:rsidRDefault="00B00F6F" w:rsidP="00B00F6F">
      <w:pPr>
        <w:pStyle w:val="Textodecomentrio"/>
      </w:pPr>
    </w:p>
  </w:comment>
  <w:comment w:id="12" w:author="Autor" w:initials="A">
    <w:p w14:paraId="5B696E24" w14:textId="77777777" w:rsidR="00B00F6F" w:rsidRDefault="00B00F6F" w:rsidP="00B00F6F">
      <w:pPr>
        <w:pStyle w:val="Textodecomentrio"/>
      </w:pPr>
      <w:r>
        <w:rPr>
          <w:rStyle w:val="Refdecomentrio"/>
        </w:rPr>
        <w:annotationRef/>
      </w:r>
      <w:r>
        <w:rPr>
          <w:b/>
          <w:bCs/>
          <w:i/>
          <w:iCs/>
          <w:color w:val="000000"/>
        </w:rPr>
        <w:t>Nota Explicativa</w:t>
      </w:r>
      <w:r>
        <w:rPr>
          <w:i/>
          <w:iCs/>
          <w:color w:val="000000"/>
        </w:rPr>
        <w:t>. O cômputo do valor total do Termo de Contrato levará em conta o período inicial de vigência estabelecido.</w:t>
      </w:r>
    </w:p>
  </w:comment>
  <w:comment w:id="13" w:author="Autor" w:initials="A">
    <w:p w14:paraId="76B33E21" w14:textId="77777777" w:rsidR="00B00F6F" w:rsidRDefault="00B00F6F" w:rsidP="00B00F6F">
      <w:pPr>
        <w:pStyle w:val="Textodecomentrio"/>
      </w:pPr>
      <w:r>
        <w:rPr>
          <w:rStyle w:val="Refdecomentrio"/>
        </w:rPr>
        <w:annotationRef/>
      </w:r>
      <w:r>
        <w:rPr>
          <w:b/>
          <w:bCs/>
          <w:i/>
          <w:iCs/>
          <w:color w:val="000000"/>
        </w:rPr>
        <w:t>Nota explicativa</w:t>
      </w:r>
      <w:r>
        <w:rPr>
          <w:i/>
          <w:iCs/>
          <w:color w:val="000000"/>
        </w:rPr>
        <w:t>: Caso se trate de contrato de valor estimativo, em que a própria demanda é variável, cabe inserir o subitem 5.4.</w:t>
      </w:r>
    </w:p>
  </w:comment>
  <w:comment w:id="14" w:author="Autor" w:initials="A">
    <w:p w14:paraId="55637D23" w14:textId="77777777" w:rsidR="00B00F6F" w:rsidRDefault="00B00F6F" w:rsidP="00B00F6F">
      <w:pPr>
        <w:pStyle w:val="Textodecomentrio"/>
      </w:pPr>
      <w:r>
        <w:rPr>
          <w:rStyle w:val="Refdecomentrio"/>
        </w:rPr>
        <w:annotationRef/>
      </w:r>
      <w:r>
        <w:rPr>
          <w:b/>
          <w:bCs/>
          <w:i/>
          <w:iCs/>
          <w:color w:val="000000"/>
        </w:rPr>
        <w:t>Nota Explicativa:</w:t>
      </w:r>
      <w:r>
        <w:rPr>
          <w:i/>
          <w:iCs/>
          <w:color w:val="000000"/>
        </w:rPr>
        <w:t> </w:t>
      </w:r>
      <w:hyperlink r:id="rId7" w:anchor="art25§7" w:history="1">
        <w:r w:rsidRPr="00E67AED">
          <w:rPr>
            <w:rStyle w:val="Hyperlink"/>
            <w:i/>
            <w:iCs/>
          </w:rPr>
          <w:t>A Lei n.º 14.133, de 2021 em seu artigo 25, §7º</w:t>
        </w:r>
      </w:hyperlink>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64C47903" w14:textId="77777777" w:rsidR="00B00F6F" w:rsidRDefault="00B00F6F" w:rsidP="00B00F6F">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60634500" w14:textId="77777777" w:rsidR="00B00F6F" w:rsidRDefault="00B00F6F" w:rsidP="00B00F6F">
      <w:pPr>
        <w:pStyle w:val="Textodecomentrio"/>
      </w:pPr>
      <w:r>
        <w:rPr>
          <w:i/>
          <w:iCs/>
          <w:color w:val="000000"/>
        </w:rPr>
        <w:t xml:space="preserve">A </w:t>
      </w:r>
      <w:hyperlink r:id="rId8" w:history="1">
        <w:r w:rsidRPr="00E67AED">
          <w:rPr>
            <w:rStyle w:val="Hyperlink"/>
            <w:i/>
            <w:iCs/>
          </w:rPr>
          <w:t>Lei n.º 14.133, de 2021</w:t>
        </w:r>
      </w:hyperlink>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5B5AF3D4" w14:textId="77777777" w:rsidR="00B00F6F" w:rsidRDefault="00B00F6F" w:rsidP="00B00F6F">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5" w:author="Autor" w:initials="A">
    <w:p w14:paraId="4B48FC42" w14:textId="77777777" w:rsidR="00B00F6F" w:rsidRDefault="00B00F6F" w:rsidP="00B00F6F">
      <w:pPr>
        <w:pStyle w:val="Textodecomentrio"/>
        <w:rPr>
          <w:i/>
          <w:iCs/>
        </w:rPr>
      </w:pPr>
      <w:r>
        <w:rPr>
          <w:rStyle w:val="Refdecomentrio"/>
        </w:rPr>
        <w:annotationRef/>
      </w:r>
      <w:r w:rsidRPr="00C96D3C">
        <w:rPr>
          <w:b/>
          <w:i/>
          <w:iCs/>
        </w:rPr>
        <w:t>Nota Explicativa</w:t>
      </w:r>
      <w:r>
        <w:rPr>
          <w:b/>
          <w:i/>
          <w:iCs/>
        </w:rPr>
        <w:t xml:space="preserve"> 1</w:t>
      </w:r>
      <w:r w:rsidRPr="00C96D3C">
        <w:rPr>
          <w:b/>
          <w:i/>
          <w:iCs/>
        </w:rPr>
        <w:t>:</w:t>
      </w:r>
      <w:r w:rsidRPr="00C96D3C">
        <w:rPr>
          <w:i/>
          <w:iCs/>
        </w:rPr>
        <w:t xml:space="preserve"> Caso não tenha sido utilizado SINAPI/SICRO como referência, mencionar o sistema utilizado e respectiva data, ou ainda a data </w:t>
      </w:r>
      <w:r>
        <w:rPr>
          <w:i/>
          <w:iCs/>
        </w:rPr>
        <w:t>de referência para um dos demais parâmetros do §2º do art. 23 da Lei nº 14.133, de 2021, que tenham servido para a estimativa de custos do serviço</w:t>
      </w:r>
      <w:r w:rsidRPr="00C96D3C">
        <w:rPr>
          <w:i/>
          <w:iCs/>
        </w:rPr>
        <w:t>.</w:t>
      </w:r>
    </w:p>
    <w:p w14:paraId="4A024D90" w14:textId="77777777" w:rsidR="00B00F6F" w:rsidRDefault="00B00F6F" w:rsidP="00B00F6F">
      <w:pPr>
        <w:pStyle w:val="Textodecomentrio"/>
      </w:pPr>
    </w:p>
  </w:comment>
  <w:comment w:id="16" w:author="Autor" w:initials="A">
    <w:p w14:paraId="55666221" w14:textId="77777777" w:rsidR="00B00F6F" w:rsidRDefault="00B00F6F" w:rsidP="00B00F6F">
      <w:pPr>
        <w:pStyle w:val="Textodecomentrio"/>
        <w:rPr>
          <w:i/>
          <w:iCs/>
          <w:color w:val="000000"/>
        </w:rPr>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53CF7D81" w14:textId="77777777" w:rsidR="00B00F6F" w:rsidRDefault="00B00F6F" w:rsidP="00B00F6F">
      <w:pPr>
        <w:pStyle w:val="Textodecomentrio"/>
      </w:pPr>
    </w:p>
    <w:p w14:paraId="5A0E9ED2" w14:textId="77777777" w:rsidR="00B00F6F" w:rsidRDefault="00B00F6F" w:rsidP="00B00F6F">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9" w:anchor="art25§7" w:history="1">
        <w:r w:rsidRPr="0035691B">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17" w:author="Autor" w:initials="A">
    <w:p w14:paraId="7DEFB9C6" w14:textId="77777777" w:rsidR="00B00F6F" w:rsidRPr="003778DF" w:rsidRDefault="00B00F6F" w:rsidP="00B00F6F">
      <w:pPr>
        <w:pStyle w:val="Textodecomentrio"/>
        <w:rPr>
          <w:i/>
          <w:iCs/>
        </w:rPr>
      </w:pPr>
      <w:r>
        <w:rPr>
          <w:rStyle w:val="Refdecomentrio"/>
        </w:rPr>
        <w:annotationRef/>
      </w:r>
      <w:r>
        <w:rPr>
          <w:b/>
          <w:bCs/>
          <w:i/>
          <w:iCs/>
        </w:rPr>
        <w:t>Nota Explicativa</w:t>
      </w:r>
      <w:r w:rsidRPr="003778DF">
        <w:rPr>
          <w:b/>
          <w:bCs/>
          <w:i/>
          <w:iCs/>
        </w:rPr>
        <w:t xml:space="preserve">: </w:t>
      </w:r>
      <w:r w:rsidRPr="003778DF">
        <w:rPr>
          <w:i/>
          <w:iCs/>
        </w:rPr>
        <w:t>Cabe lembrar que</w:t>
      </w:r>
      <w:r w:rsidRPr="003778DF">
        <w:rPr>
          <w:b/>
          <w:bCs/>
          <w:i/>
          <w:iCs/>
        </w:rPr>
        <w:t xml:space="preserve"> </w:t>
      </w:r>
      <w:r w:rsidRPr="003778DF">
        <w:rPr>
          <w:i/>
          <w:iCs/>
        </w:rPr>
        <w:t>o</w:t>
      </w:r>
      <w:r w:rsidRPr="003778DF">
        <w:rPr>
          <w:b/>
          <w:bCs/>
          <w:i/>
          <w:iCs/>
        </w:rPr>
        <w:t xml:space="preserve"> </w:t>
      </w:r>
      <w:r w:rsidRPr="003778DF">
        <w:rPr>
          <w:i/>
          <w:iCs/>
        </w:rPr>
        <w:t xml:space="preserve">Parecer n. 00079/2019/DECOR/CGU/AGU, emitiu orientação no sentido de que o edital ou contrato podem condicionar a concessão do reajuste ao pedido do contratado. A aplicação de reajuste nos serviços de engenharia geralmente não se restringe a meros cálculos aritméticos, mas envolve a análise do quanto já foi executado e do quanto falta por executar, para que o reajuste incida somente sobre esse segundo grupo. Assim, em essência, é uma avaliação que depende de pedido do contratado acompanhado da respectiva documentação. Se for esse o caso, </w:t>
      </w:r>
      <w:r>
        <w:rPr>
          <w:i/>
          <w:iCs/>
        </w:rPr>
        <w:t>o item 7.2 deverá ser adequado</w:t>
      </w:r>
      <w:r w:rsidRPr="003778DF">
        <w:rPr>
          <w:i/>
          <w:iCs/>
        </w:rPr>
        <w:t>.</w:t>
      </w:r>
    </w:p>
    <w:p w14:paraId="70B6D8D0" w14:textId="77777777" w:rsidR="00B00F6F" w:rsidRDefault="00B00F6F" w:rsidP="00B00F6F">
      <w:pPr>
        <w:pStyle w:val="Textodecomentrio"/>
      </w:pPr>
    </w:p>
  </w:comment>
  <w:comment w:id="18" w:author="Autor" w:initials="A">
    <w:p w14:paraId="31A89561" w14:textId="77777777" w:rsidR="00B00F6F" w:rsidRPr="00C10911" w:rsidRDefault="00B00F6F" w:rsidP="00B00F6F">
      <w:pPr>
        <w:pStyle w:val="Textodecomentrio"/>
        <w:rPr>
          <w:i/>
        </w:rPr>
      </w:pPr>
      <w:r w:rsidRPr="00C10911">
        <w:rPr>
          <w:rStyle w:val="Refdecomentrio"/>
          <w:i/>
        </w:rPr>
        <w:annotationRef/>
      </w:r>
      <w:r w:rsidRPr="00C10911">
        <w:rPr>
          <w:b/>
          <w:i/>
        </w:rPr>
        <w:t>Nota explicativa:</w:t>
      </w:r>
      <w:r w:rsidRPr="00C10911">
        <w:rPr>
          <w:i/>
        </w:rPr>
        <w:t xml:space="preserve"> As obrigações que seguem, tanto do contratante como do contratado, são meramente ilustrativas. O órgão ou entidade licitante deverá adaptá-las ou suprimi-las, em conformidade com as peculiaridades do serviço de engenharia de que necessita.</w:t>
      </w:r>
    </w:p>
  </w:comment>
  <w:comment w:id="19" w:author="Autor" w:initials="A">
    <w:p w14:paraId="2B7780C8" w14:textId="77777777" w:rsidR="00B00F6F" w:rsidRDefault="00B00F6F" w:rsidP="00B00F6F">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10" w:anchor="art123" w:history="1">
        <w:r w:rsidRPr="00681179">
          <w:rPr>
            <w:rStyle w:val="Hyperlink"/>
            <w:i/>
            <w:iCs/>
          </w:rPr>
          <w:t>art. 123 da Lei nº 14.133/21</w:t>
        </w:r>
      </w:hyperlink>
      <w:r>
        <w:rPr>
          <w:i/>
          <w:iCs/>
          <w:color w:val="000000"/>
        </w:rPr>
        <w:t xml:space="preserve">,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w:t>
      </w:r>
      <w:hyperlink r:id="rId11" w:anchor="art123" w:history="1">
        <w:r w:rsidRPr="00681179">
          <w:rPr>
            <w:rStyle w:val="Hyperlink"/>
            <w:i/>
            <w:iCs/>
          </w:rPr>
          <w:t>art. 123, parágrafo único, da Lei n.º 14.133, de 2021</w:t>
        </w:r>
      </w:hyperlink>
      <w:r>
        <w:rPr>
          <w:i/>
          <w:iCs/>
          <w:color w:val="000000"/>
        </w:rPr>
        <w:t xml:space="preserve">, e o </w:t>
      </w:r>
      <w:hyperlink r:id="rId12" w:anchor="art28" w:history="1">
        <w:r w:rsidRPr="00681179">
          <w:rPr>
            <w:rStyle w:val="Hyperlink"/>
            <w:i/>
            <w:iCs/>
          </w:rPr>
          <w:t>art. 28, do Decreto n.º 11.246, de 2022</w:t>
        </w:r>
      </w:hyperlink>
      <w:r>
        <w:rPr>
          <w:i/>
          <w:iCs/>
          <w:color w:val="000000"/>
        </w:rPr>
        <w:t>, estabelecem que o prazo será de um mês.</w:t>
      </w:r>
    </w:p>
  </w:comment>
  <w:comment w:id="20" w:author="Autor" w:initials="A">
    <w:p w14:paraId="22944AA1" w14:textId="77777777" w:rsidR="00B00F6F" w:rsidRDefault="00B00F6F" w:rsidP="00B00F6F">
      <w:pPr>
        <w:pStyle w:val="Textodecomentrio"/>
      </w:pPr>
      <w:r>
        <w:rPr>
          <w:rStyle w:val="Refdecomentrio"/>
        </w:rPr>
        <w:annotationRef/>
      </w:r>
      <w:r>
        <w:rPr>
          <w:b/>
          <w:bCs/>
        </w:rPr>
        <w:t>Nota Explicativa:</w:t>
      </w:r>
      <w:r>
        <w:t xml:space="preserve"> O </w:t>
      </w:r>
      <w:hyperlink r:id="rId13" w:anchor="art92" w:history="1">
        <w:r w:rsidRPr="00B50309">
          <w:rPr>
            <w:rStyle w:val="Hyperlink"/>
          </w:rPr>
          <w:t>art. 92, inciso XI, da Lei nº 14.133, de 2021</w:t>
        </w:r>
      </w:hyperlink>
      <w: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14" w:anchor="art123" w:history="1">
        <w:r w:rsidRPr="00B50309">
          <w:rPr>
            <w:rStyle w:val="Hyperlink"/>
          </w:rPr>
          <w:t>art. 123 do texto legal</w:t>
        </w:r>
      </w:hyperlink>
      <w:r>
        <w:t>, o que deverá ser analisado conforme as especificidades de cada órgão.</w:t>
      </w:r>
    </w:p>
  </w:comment>
  <w:comment w:id="22" w:author="Autor" w:initials="A">
    <w:p w14:paraId="2DFFD164" w14:textId="77777777" w:rsidR="00B00F6F" w:rsidRDefault="00B00F6F" w:rsidP="00B00F6F">
      <w:pPr>
        <w:pStyle w:val="Textodecomentrio"/>
      </w:pPr>
      <w:r>
        <w:rPr>
          <w:rStyle w:val="Refdecomentrio"/>
        </w:rPr>
        <w:annotationRef/>
      </w:r>
      <w:r>
        <w:rPr>
          <w:b/>
          <w:bCs/>
          <w:i/>
          <w:iCs/>
          <w:color w:val="000000"/>
        </w:rPr>
        <w:t>Nota Explicativa:</w:t>
      </w:r>
      <w:r>
        <w:rPr>
          <w:i/>
          <w:iCs/>
          <w:color w:val="000000"/>
        </w:rPr>
        <w:t xml:space="preserve"> Esta disposição decorre do </w:t>
      </w:r>
      <w:hyperlink r:id="rId15" w:anchor="art137§4" w:history="1">
        <w:r w:rsidRPr="00A5390C">
          <w:rPr>
            <w:rStyle w:val="Hyperlink"/>
            <w:i/>
            <w:iCs/>
          </w:rPr>
          <w:t>§4º, do art. 137, da Lei nº 14.133, de 2021</w:t>
        </w:r>
      </w:hyperlink>
      <w:r>
        <w:rPr>
          <w:i/>
          <w:iCs/>
          <w:color w:val="000000"/>
        </w:rPr>
        <w:t>.</w:t>
      </w:r>
    </w:p>
  </w:comment>
  <w:comment w:id="23" w:author="Autor" w:initials="A">
    <w:p w14:paraId="4A10A712" w14:textId="77777777" w:rsidR="00B00F6F" w:rsidRDefault="00B00F6F" w:rsidP="00B00F6F">
      <w:pPr>
        <w:pStyle w:val="Textodecomentrio"/>
        <w:rPr>
          <w:i/>
          <w:iCs/>
        </w:rPr>
      </w:pPr>
      <w:r>
        <w:rPr>
          <w:rStyle w:val="Refdecomentrio"/>
        </w:rPr>
        <w:annotationRef/>
      </w:r>
      <w:r>
        <w:rPr>
          <w:b/>
          <w:bCs/>
          <w:i/>
          <w:iCs/>
        </w:rPr>
        <w:t>Nota Explicativa 1:</w:t>
      </w:r>
      <w:r>
        <w:rPr>
          <w:i/>
          <w:iCs/>
        </w:rPr>
        <w:t xml:space="preserve"> No caso de órgãos ou entidades públicas vinculados ao Ministério da Economia, considerada a edição da </w:t>
      </w:r>
      <w:hyperlink r:id="rId16" w:history="1">
        <w:r w:rsidRPr="00677285">
          <w:rPr>
            <w:rStyle w:val="Hyperlink"/>
            <w:i/>
            <w:iCs/>
          </w:rPr>
          <w:t>Portaria ME n° 1.144, de 3 de fevereiro de 2021</w:t>
        </w:r>
      </w:hyperlink>
      <w:r>
        <w:rPr>
          <w:i/>
          <w:iCs/>
        </w:rPr>
        <w:t xml:space="preserve">, que disciplina os procedimentos e as rotinas para prevenção do nepotismo e responsabilização das suas ocorrências no âmbito daquele Ministério, necessário incluir, nesse item, subitem com o seguinte teor: </w:t>
      </w:r>
    </w:p>
    <w:p w14:paraId="7BE62AC9" w14:textId="77777777" w:rsidR="00B00F6F" w:rsidRDefault="00B00F6F" w:rsidP="00B00F6F">
      <w:pPr>
        <w:pStyle w:val="Textodecomentrio"/>
      </w:pPr>
      <w:r>
        <w:rPr>
          <w:i/>
          <w:iCs/>
        </w:rPr>
        <w:t xml:space="preserve">“.x. Apresentar as declarações firmadas pelos terceirizados indicados aos postos de serviços contratados, em conformidade com o </w:t>
      </w:r>
      <w:hyperlink r:id="rId17" w:anchor="art5" w:history="1">
        <w:r w:rsidRPr="00677285">
          <w:rPr>
            <w:rStyle w:val="Hyperlink"/>
            <w:i/>
            <w:iCs/>
          </w:rPr>
          <w:t>artigo 5°, inciso I, da Portaria ME n° 1.144, de 3 de fevereiro de 2021</w:t>
        </w:r>
      </w:hyperlink>
      <w:r>
        <w:rPr>
          <w:i/>
          <w:iCs/>
        </w:rPr>
        <w:t xml:space="preserve">, atestando ausência de relação familiar ou de parentesco que importe a prática de nepotismo, nos termos do disposto no </w:t>
      </w:r>
      <w:hyperlink r:id="rId18" w:anchor="art2" w:history="1">
        <w:r w:rsidRPr="00677285">
          <w:rPr>
            <w:rStyle w:val="Hyperlink"/>
            <w:i/>
            <w:iCs/>
          </w:rPr>
          <w:t>inciso II do artigo 2° daquele normativo.”</w:t>
        </w:r>
      </w:hyperlink>
    </w:p>
  </w:comment>
  <w:comment w:id="24" w:author="Autor" w:initials="A">
    <w:p w14:paraId="48046BA3" w14:textId="77777777" w:rsidR="00B00F6F" w:rsidRDefault="00B00F6F" w:rsidP="00B00F6F">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25" w:author="Autor" w:initials="A">
    <w:p w14:paraId="6CA2278D" w14:textId="77777777" w:rsidR="00B00F6F" w:rsidRDefault="00B00F6F" w:rsidP="00B00F6F">
      <w:pPr>
        <w:pStyle w:val="Textodecomentrio"/>
      </w:pPr>
      <w:r>
        <w:rPr>
          <w:rStyle w:val="Refdecomentrio"/>
        </w:rPr>
        <w:annotationRef/>
      </w: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23D4362C" w14:textId="77777777" w:rsidR="00B00F6F" w:rsidRDefault="00B00F6F" w:rsidP="00B00F6F">
      <w:pPr>
        <w:pStyle w:val="Textodecomentrio"/>
      </w:pPr>
      <w:r>
        <w:rPr>
          <w:i/>
          <w:iCs/>
          <w:color w:val="000000"/>
        </w:rPr>
        <w:t xml:space="preserve">Via de regra, a prestação de serviços de modo geral é hipótese de incidência de tributação municipal (Imposto Sobre Serviços de Qualquer Natureza - ISSQN), conforme lista anexa </w:t>
      </w:r>
      <w:hyperlink r:id="rId19" w:history="1">
        <w:r w:rsidRPr="00500559">
          <w:rPr>
            <w:rStyle w:val="Hyperlink"/>
            <w:i/>
            <w:iCs/>
          </w:rPr>
          <w:t>à Lei Complementar nº 116/2003</w:t>
        </w:r>
      </w:hyperlink>
      <w:r>
        <w:rPr>
          <w:i/>
          <w:iCs/>
          <w:color w:val="000000"/>
        </w:rPr>
        <w:t xml:space="preserve">.  </w:t>
      </w:r>
    </w:p>
    <w:p w14:paraId="1F2F09D5" w14:textId="77777777" w:rsidR="00B00F6F" w:rsidRDefault="00B00F6F" w:rsidP="00B00F6F">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20" w:anchor="art155" w:history="1">
        <w:r w:rsidRPr="00500559">
          <w:rPr>
            <w:rStyle w:val="Hyperlink"/>
            <w:i/>
            <w:iCs/>
          </w:rPr>
          <w:t>art. 155, II, da CF/88</w:t>
        </w:r>
      </w:hyperlink>
      <w:r>
        <w:rPr>
          <w:i/>
          <w:iCs/>
          <w:color w:val="000000"/>
        </w:rPr>
        <w:t xml:space="preserve">), bem como as exceções expressamente previstas na lista da referida LC 116/2003. </w:t>
      </w:r>
    </w:p>
  </w:comment>
  <w:comment w:id="26" w:author="Autor" w:initials="A">
    <w:p w14:paraId="6A98EDAB" w14:textId="77777777" w:rsidR="00B00F6F" w:rsidRDefault="00B00F6F" w:rsidP="00B00F6F">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incluir a cláusula 9.23 e o subitem 9.23.1, a luz do </w:t>
      </w:r>
      <w:hyperlink r:id="rId21" w:anchor="art47§2" w:history="1">
        <w:r w:rsidRPr="008C6612">
          <w:rPr>
            <w:rStyle w:val="Hyperlink"/>
            <w:i/>
            <w:iCs/>
          </w:rPr>
          <w:t>art. 47, § 2º, da Lei nº 14.133, de 2021</w:t>
        </w:r>
      </w:hyperlink>
      <w:r>
        <w:rPr>
          <w:i/>
          <w:iCs/>
        </w:rPr>
        <w:t>:</w:t>
      </w:r>
    </w:p>
  </w:comment>
  <w:comment w:id="27" w:author="Autor" w:initials="A">
    <w:p w14:paraId="07E2A94B" w14:textId="77777777" w:rsidR="00B00F6F" w:rsidRDefault="00B00F6F" w:rsidP="00B00F6F">
      <w:pPr>
        <w:pStyle w:val="Textodecomentrio"/>
      </w:pPr>
      <w:r>
        <w:rPr>
          <w:rStyle w:val="Refdecomentrio"/>
        </w:rPr>
        <w:annotationRef/>
      </w:r>
      <w:r>
        <w:rPr>
          <w:b/>
          <w:bCs/>
          <w:i/>
          <w:iCs/>
        </w:rPr>
        <w:t xml:space="preserve">Nota explicativa 1: </w:t>
      </w:r>
      <w:r>
        <w:rPr>
          <w:i/>
          <w:iCs/>
        </w:rPr>
        <w:t xml:space="preserve">Incluir os subitens </w:t>
      </w:r>
      <w:r w:rsidRPr="00C01DAE">
        <w:rPr>
          <w:i/>
          <w:iCs/>
        </w:rPr>
        <w:t xml:space="preserve">9.25 e 9.26 </w:t>
      </w:r>
      <w:r>
        <w:rPr>
          <w:i/>
          <w:iCs/>
        </w:rPr>
        <w:t>caso o contrato tenha por objeto</w:t>
      </w:r>
      <w:r>
        <w:rPr>
          <w:i/>
          <w:iCs/>
          <w:color w:val="000000"/>
        </w:rPr>
        <w:t xml:space="preserve"> a elaboração de </w:t>
      </w:r>
      <w:r>
        <w:rPr>
          <w:i/>
          <w:iCs/>
        </w:rPr>
        <w:t xml:space="preserve">projetos ou a execução de serviços técnicos especializados, conforme </w:t>
      </w:r>
      <w:hyperlink r:id="rId22" w:anchor="art93" w:history="1">
        <w:r w:rsidRPr="00B0791D">
          <w:rPr>
            <w:rStyle w:val="Hyperlink"/>
            <w:i/>
            <w:iCs/>
          </w:rPr>
          <w:t>art. 93, caput, da Lei n.º 14.133/2021.</w:t>
        </w:r>
      </w:hyperlink>
      <w:r>
        <w:rPr>
          <w:i/>
          <w:iCs/>
        </w:rPr>
        <w:t xml:space="preserve"> </w:t>
      </w:r>
    </w:p>
    <w:p w14:paraId="1D855281" w14:textId="77777777" w:rsidR="00B00F6F" w:rsidRDefault="00B00F6F" w:rsidP="00B00F6F">
      <w:pPr>
        <w:pStyle w:val="Textodecomentrio"/>
      </w:pPr>
      <w:r>
        <w:rPr>
          <w:b/>
          <w:bCs/>
          <w:i/>
          <w:iCs/>
        </w:rPr>
        <w:t>Nota Explicativa 2:</w:t>
      </w:r>
      <w:r>
        <w:rPr>
          <w:i/>
          <w:iCs/>
        </w:rPr>
        <w:t xml:space="preserve"> Vale registrar que o </w:t>
      </w:r>
      <w:hyperlink r:id="rId23" w:anchor="art93§2" w:history="1">
        <w:r w:rsidRPr="00B0791D">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24" w:history="1">
        <w:r w:rsidRPr="00B0791D">
          <w:rPr>
            <w:rStyle w:val="Hyperlink"/>
            <w:i/>
            <w:iCs/>
          </w:rPr>
          <w:t>Lei nº 10.973, de 2 de dezembro de 2004</w:t>
        </w:r>
      </w:hyperlink>
      <w:r>
        <w:rPr>
          <w:i/>
          <w:iCs/>
        </w:rPr>
        <w:t>”.</w:t>
      </w:r>
    </w:p>
    <w:p w14:paraId="1EBAD171" w14:textId="77777777" w:rsidR="00B00F6F" w:rsidRDefault="00B00F6F" w:rsidP="00B00F6F">
      <w:pPr>
        <w:pStyle w:val="Textodecomentrio"/>
      </w:pPr>
      <w:r>
        <w:rPr>
          <w:b/>
          <w:bCs/>
          <w:i/>
          <w:iCs/>
        </w:rPr>
        <w:t>Nota Explicativa 3:</w:t>
      </w:r>
      <w:r>
        <w:rPr>
          <w:i/>
          <w:iCs/>
        </w:rPr>
        <w:t xml:space="preserve"> Acrescentar o </w:t>
      </w:r>
      <w:r w:rsidRPr="00C01DAE">
        <w:rPr>
          <w:i/>
          <w:iCs/>
        </w:rPr>
        <w:t>subitem 9.26.1  caso o objeto consista na elaboração de projeto relativo a</w:t>
      </w:r>
      <w:r>
        <w:rPr>
          <w:i/>
          <w:iCs/>
        </w:rPr>
        <w:t xml:space="preserve"> obra imaterial de caráter tecnológico, insuscetível de privilégio, nos termos do </w:t>
      </w:r>
      <w:hyperlink r:id="rId25" w:anchor="art93§1" w:history="1">
        <w:r w:rsidRPr="00B0791D">
          <w:rPr>
            <w:rStyle w:val="Hyperlink"/>
            <w:i/>
            <w:iCs/>
          </w:rPr>
          <w:t>art. 93, § 1º, da Lei n.º 14.133/2021.</w:t>
        </w:r>
      </w:hyperlink>
      <w:r>
        <w:rPr>
          <w:i/>
          <w:iCs/>
        </w:rPr>
        <w:t xml:space="preserve"> </w:t>
      </w:r>
    </w:p>
  </w:comment>
  <w:comment w:id="28" w:author="Autor" w:initials="A">
    <w:p w14:paraId="4E02B7B1" w14:textId="77777777" w:rsidR="000C2487" w:rsidRDefault="000C2487" w:rsidP="00250219">
      <w:pPr>
        <w:pStyle w:val="Textodecomentrio"/>
      </w:pPr>
      <w:r>
        <w:rPr>
          <w:rStyle w:val="Refdecomentrio"/>
        </w:rPr>
        <w:annotationRef/>
      </w:r>
      <w:r>
        <w:rPr>
          <w:b/>
          <w:bCs/>
          <w:i/>
          <w:iCs/>
        </w:rPr>
        <w:t>Nota Explicativa</w:t>
      </w:r>
      <w:r>
        <w:rPr>
          <w:i/>
          <w:iCs/>
        </w:rPr>
        <w:t>: O Termo de Referência deverá definir os profissionais que serão necessários à execução do objeto licitado para, então, permitir delimitar a necessidade de inscrição do Contratado nos conselhos profissionais competentes, podendo haver mais de um no caso equipe multidisciplinar ou de as competências exigidas serem comuns aos profissionais necessários à execução do objeto contratual. Para serviços de engenharia, os conselhos profissionais que normalmente fiscalizam os profissionais necessários são o CREA, o CAU e o CFT.</w:t>
      </w:r>
    </w:p>
  </w:comment>
  <w:comment w:id="29" w:author="Autor" w:initials="A">
    <w:p w14:paraId="570E5684" w14:textId="77777777" w:rsidR="00E8122F" w:rsidRDefault="00E8122F" w:rsidP="00291D3E">
      <w:pPr>
        <w:pStyle w:val="Textodecomentrio"/>
      </w:pPr>
      <w:r>
        <w:rPr>
          <w:rStyle w:val="Refdecomentrio"/>
        </w:rPr>
        <w:annotationRef/>
      </w:r>
      <w:r>
        <w:rPr>
          <w:b/>
          <w:bCs/>
          <w:i/>
          <w:iCs/>
        </w:rPr>
        <w:t xml:space="preserve">Nota Explicativa: </w:t>
      </w:r>
      <w:r>
        <w:rPr>
          <w:i/>
          <w:iCs/>
        </w:rPr>
        <w:t>Caso o Contratante tenha optado por atribuir ao Contratado a obrigação de elaboração do projeto executivo, os subitens 9.48 e 9.48.1 deverão ser incluídos.</w:t>
      </w:r>
    </w:p>
  </w:comment>
  <w:comment w:id="30" w:author="Autor" w:initials="A">
    <w:p w14:paraId="2E488CDE" w14:textId="7F403CAD" w:rsidR="00B00F6F" w:rsidRDefault="00B00F6F" w:rsidP="00B00F6F">
      <w:pPr>
        <w:pStyle w:val="Textodecomentrio"/>
      </w:pPr>
      <w:r>
        <w:rPr>
          <w:rStyle w:val="Refdecomentrio"/>
        </w:rPr>
        <w:annotationRef/>
      </w:r>
      <w:r>
        <w:rPr>
          <w:b/>
          <w:bCs/>
          <w:i/>
          <w:iCs/>
          <w:color w:val="000000"/>
        </w:rPr>
        <w:t xml:space="preserve">Nota Explicativa 1: </w:t>
      </w:r>
      <w:r>
        <w:rPr>
          <w:i/>
          <w:iCs/>
          <w:color w:val="000000"/>
        </w:rPr>
        <w:t xml:space="preserve">As cláusulas 10.1 a 10.12 são necessárias para cumprimento </w:t>
      </w:r>
      <w:hyperlink r:id="rId26" w:history="1">
        <w:r w:rsidRPr="00284F43">
          <w:rPr>
            <w:rStyle w:val="Hyperlink"/>
            <w:i/>
            <w:iCs/>
          </w:rPr>
          <w:t>da Lei nº 13.709, de 14 de agosto de 2018 (LGPD</w:t>
        </w:r>
      </w:hyperlink>
      <w:r>
        <w:rPr>
          <w:i/>
          <w:iCs/>
          <w:color w:val="000000"/>
        </w:rPr>
        <w:t>), caso a contratação envolva, de qualquer forma, o tratamento de dados pessoais, devendo ser incluída e ajustada nessa hipótese.</w:t>
      </w:r>
    </w:p>
    <w:p w14:paraId="3050FE29" w14:textId="77777777" w:rsidR="00B00F6F" w:rsidRDefault="00B00F6F" w:rsidP="00B00F6F">
      <w:pPr>
        <w:pStyle w:val="Textodecomentrio"/>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2E3338BF" w14:textId="77777777" w:rsidR="00B00F6F" w:rsidRDefault="00B00F6F" w:rsidP="00B00F6F">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7E14C6A8" w14:textId="77777777" w:rsidR="00B00F6F" w:rsidRDefault="00B00F6F" w:rsidP="00B00F6F">
      <w:pPr>
        <w:pStyle w:val="Textodecomentrio"/>
      </w:pPr>
      <w:r>
        <w:rPr>
          <w:i/>
          <w:iCs/>
          <w:color w:val="000000"/>
        </w:rPr>
        <w:t>O tema deve ser avaliado pela Administração com base nos riscos da contratação em relação aos dados pessoais eventualmente envolvidos.</w:t>
      </w:r>
    </w:p>
  </w:comment>
  <w:comment w:id="31" w:author="Autor" w:initials="A">
    <w:p w14:paraId="7E1621F9" w14:textId="77777777" w:rsidR="00B00F6F" w:rsidRDefault="00B00F6F" w:rsidP="00B00F6F">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32" w:author="Autor" w:initials="A">
    <w:p w14:paraId="322252E8" w14:textId="77777777" w:rsidR="00B00F6F" w:rsidRDefault="00B00F6F" w:rsidP="00B00F6F">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33" w:author="Autor" w:initials="A">
    <w:p w14:paraId="69D35516" w14:textId="77777777" w:rsidR="00B00F6F" w:rsidRDefault="00B00F6F" w:rsidP="00B00F6F">
      <w:pPr>
        <w:pStyle w:val="Textodecomentrio"/>
      </w:pPr>
      <w:r>
        <w:rPr>
          <w:rStyle w:val="Refdecomentrio"/>
        </w:rPr>
        <w:annotationRef/>
      </w: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6B741FC8" w14:textId="77777777" w:rsidR="00B00F6F" w:rsidRDefault="00B00F6F" w:rsidP="00B00F6F">
      <w:pPr>
        <w:pStyle w:val="Textodecomentrio"/>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34" w:author="Autor" w:initials="A">
    <w:p w14:paraId="60F41FFC" w14:textId="77777777" w:rsidR="00B00F6F" w:rsidRDefault="00B00F6F" w:rsidP="00B00F6F">
      <w:pPr>
        <w:pStyle w:val="Textodecomentrio"/>
      </w:pPr>
      <w:r>
        <w:rPr>
          <w:rStyle w:val="Refdecomentrio"/>
        </w:rPr>
        <w:annotationRef/>
      </w:r>
      <w:r>
        <w:rPr>
          <w:b/>
          <w:bCs/>
          <w:i/>
          <w:iCs/>
          <w:color w:val="000000"/>
        </w:rPr>
        <w:t xml:space="preserve">Nota Explicativa: </w:t>
      </w:r>
      <w:r w:rsidRPr="004C0D23">
        <w:rPr>
          <w:i/>
          <w:iCs/>
          <w:color w:val="000000"/>
        </w:rPr>
        <w:t xml:space="preserve">A menção ao inciso XIII do artigo 92 depende de o </w:t>
      </w:r>
      <w:r>
        <w:rPr>
          <w:i/>
          <w:iCs/>
          <w:color w:val="000000"/>
        </w:rPr>
        <w:t>Termo de Referência conter cláusula de garantia contratual (em acréscimo à garantia legal) dos serviços a serem fornecidos. Sua disciplina nesse contrato encontra-se na última subcláusula deste tópico. Caso não haja exigência de garantia adicional, a menção deve ser somente ao art. XII</w:t>
      </w:r>
    </w:p>
  </w:comment>
  <w:comment w:id="35" w:author="Autor" w:initials="A">
    <w:p w14:paraId="107BE8C8" w14:textId="77777777" w:rsidR="00B00F6F" w:rsidRDefault="00B00F6F" w:rsidP="00B00F6F">
      <w:pPr>
        <w:pStyle w:val="Textodecomentrio"/>
      </w:pPr>
      <w:r>
        <w:rPr>
          <w:rStyle w:val="Refdecomentrio"/>
        </w:rPr>
        <w:annotationRef/>
      </w:r>
      <w:r>
        <w:rPr>
          <w:b/>
          <w:bCs/>
          <w:i/>
          <w:iCs/>
          <w:color w:val="000000"/>
        </w:rPr>
        <w:t>Nota explicativa</w:t>
      </w:r>
      <w:r>
        <w:rPr>
          <w:i/>
          <w:iCs/>
          <w:color w:val="000000"/>
        </w:rPr>
        <w:t xml:space="preserve">: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 </w:t>
      </w:r>
    </w:p>
  </w:comment>
  <w:comment w:id="37" w:author="Autor" w:initials="A">
    <w:p w14:paraId="7C9DF926" w14:textId="77777777" w:rsidR="00B00F6F" w:rsidRPr="00C01DAE" w:rsidRDefault="00B00F6F" w:rsidP="00B00F6F">
      <w:pPr>
        <w:pStyle w:val="Textodecomentrio"/>
      </w:pPr>
      <w:r>
        <w:rPr>
          <w:rStyle w:val="Refdecomentrio"/>
        </w:rPr>
        <w:annotationRef/>
      </w:r>
      <w:r>
        <w:rPr>
          <w:b/>
          <w:bCs/>
          <w:i/>
          <w:iCs/>
          <w:color w:val="000000"/>
        </w:rPr>
        <w:t>Nota explicativa 1:</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w:t>
      </w:r>
      <w:r w:rsidRPr="00C01DAE">
        <w:rPr>
          <w:i/>
          <w:iCs/>
          <w:color w:val="000000"/>
        </w:rPr>
        <w:t xml:space="preserve">será com base no valor inicial. </w:t>
      </w:r>
    </w:p>
    <w:p w14:paraId="536C255C" w14:textId="77777777" w:rsidR="00B00F6F" w:rsidRPr="00C01DAE" w:rsidRDefault="00B00F6F" w:rsidP="00B00F6F">
      <w:pPr>
        <w:pStyle w:val="Textodecomentrio"/>
        <w:rPr>
          <w:i/>
          <w:iCs/>
          <w:color w:val="000000"/>
        </w:rPr>
      </w:pPr>
      <w:r w:rsidRPr="00C01DAE">
        <w:rPr>
          <w:b/>
          <w:bCs/>
          <w:i/>
          <w:iCs/>
          <w:color w:val="000000"/>
        </w:rPr>
        <w:t>Nota Explicativa 2</w:t>
      </w:r>
      <w:r w:rsidRPr="00C01DAE">
        <w:rPr>
          <w:i/>
          <w:iCs/>
          <w:color w:val="000000"/>
        </w:rPr>
        <w:t xml:space="preserve">: Nas contratações de obras, serviços e fornecimentos, a garantia poderá ser de até 5% (cinco por cento) do valor inicial do contrato, autorizada a majoração desse percentual para até 10% (dez por cento), desde que justificada mediante análise da complexidade técnica e dos riscos envolvidos. </w:t>
      </w:r>
    </w:p>
    <w:p w14:paraId="76E20C51" w14:textId="77777777" w:rsidR="00B00F6F" w:rsidRPr="00C01DAE" w:rsidRDefault="00B00F6F" w:rsidP="00B00F6F">
      <w:pPr>
        <w:pStyle w:val="Textodecomentrio"/>
        <w:rPr>
          <w:i/>
          <w:iCs/>
          <w:color w:val="000000"/>
        </w:rPr>
      </w:pPr>
      <w:r w:rsidRPr="00C01DAE">
        <w:rPr>
          <w:b/>
          <w:bCs/>
          <w:i/>
          <w:iCs/>
          <w:color w:val="000000"/>
        </w:rPr>
        <w:t xml:space="preserve">Nota Explicativa 3: </w:t>
      </w:r>
      <w:r w:rsidRPr="00C01DAE">
        <w:rPr>
          <w:i/>
          <w:iCs/>
          <w:color w:val="000000"/>
        </w:rPr>
        <w:t>Nas contratações de serviços e fornecimentos contínuos com vigência superior a 1 (um) ano, assim como nas subsequentes prorrogações, será utilizado o valor anual do contrato para definição e aplicação desses percentuais. (art. 98 da Lei nº 14.133, de 2021). Nas contratações de obras e serviços de engenharia de grande vulto, poderá ser exigida a prestação de garantia exclusivamente na modalidade seguro-garantia em percentual equivalente a até 30% (trinta por cento) do valor inicial do contrato (art. 99 da Lei de Licitações). O Termo de Referência pode, portanto, trazer percentual entre 5% e 10% (ou de até 30% para grande vulto), mas, para tanto, deverá constar dos autos a citada análise de complexidade técnica e de riscos e a justificativa para tal medida.</w:t>
      </w:r>
    </w:p>
    <w:p w14:paraId="58FF6DB8" w14:textId="77777777" w:rsidR="00B00F6F" w:rsidRPr="00C01DAE" w:rsidRDefault="00B00F6F" w:rsidP="00B00F6F">
      <w:pPr>
        <w:pStyle w:val="Textodecomentrio"/>
        <w:rPr>
          <w:i/>
          <w:iCs/>
          <w:color w:val="000000"/>
        </w:rPr>
      </w:pPr>
      <w:r w:rsidRPr="00C01DAE">
        <w:rPr>
          <w:b/>
          <w:bCs/>
          <w:i/>
          <w:iCs/>
          <w:color w:val="000000"/>
        </w:rPr>
        <w:t xml:space="preserve">Nota explicativa 4: </w:t>
      </w:r>
      <w:r w:rsidRPr="00C01DAE">
        <w:rPr>
          <w:i/>
          <w:iCs/>
          <w:color w:val="000000"/>
        </w:rPr>
        <w:t xml:space="preserve">Caso exigida a prestação de garantia exclusivamente na modalidade seguro-garantia, com base no art. 102 da Lei nº 14.133, de 2021, deverá ser utilizada a opção do item </w:t>
      </w:r>
      <w:r w:rsidRPr="00C01DAE">
        <w:rPr>
          <w:i/>
          <w:iCs/>
          <w:color w:val="000000"/>
        </w:rPr>
        <w:fldChar w:fldCharType="begin"/>
      </w:r>
      <w:r w:rsidRPr="00C01DAE">
        <w:rPr>
          <w:i/>
          <w:iCs/>
          <w:color w:val="000000"/>
        </w:rPr>
        <w:instrText xml:space="preserve"> REF _Ref122964981 \r \h </w:instrText>
      </w:r>
      <w:r>
        <w:rPr>
          <w:i/>
          <w:iCs/>
          <w:color w:val="000000"/>
        </w:rPr>
        <w:instrText xml:space="preserve"> \* MERGEFORMAT </w:instrText>
      </w:r>
      <w:r w:rsidRPr="00C01DAE">
        <w:rPr>
          <w:i/>
          <w:iCs/>
          <w:color w:val="000000"/>
        </w:rPr>
      </w:r>
      <w:r w:rsidRPr="00C01DAE">
        <w:rPr>
          <w:i/>
          <w:iCs/>
          <w:color w:val="000000"/>
        </w:rPr>
        <w:fldChar w:fldCharType="separate"/>
      </w:r>
      <w:r w:rsidRPr="00C01DAE">
        <w:rPr>
          <w:i/>
          <w:iCs/>
          <w:color w:val="000000"/>
        </w:rPr>
        <w:t>11.4</w:t>
      </w:r>
      <w:r w:rsidRPr="00C01DAE">
        <w:rPr>
          <w:i/>
          <w:iCs/>
          <w:color w:val="000000"/>
        </w:rPr>
        <w:fldChar w:fldCharType="end"/>
      </w:r>
      <w:r w:rsidRPr="00C01DAE">
        <w:rPr>
          <w:i/>
          <w:iCs/>
          <w:color w:val="000000"/>
        </w:rPr>
        <w:t xml:space="preserve">, ao invés do </w:t>
      </w:r>
      <w:r w:rsidRPr="00C01DAE">
        <w:rPr>
          <w:i/>
          <w:iCs/>
          <w:color w:val="000000"/>
        </w:rPr>
        <w:fldChar w:fldCharType="begin"/>
      </w:r>
      <w:r w:rsidRPr="00C01DAE">
        <w:rPr>
          <w:i/>
          <w:iCs/>
          <w:color w:val="000000"/>
        </w:rPr>
        <w:instrText xml:space="preserve"> REF _Ref122964679 \r \h </w:instrText>
      </w:r>
      <w:r>
        <w:rPr>
          <w:i/>
          <w:iCs/>
          <w:color w:val="000000"/>
        </w:rPr>
        <w:instrText xml:space="preserve"> \* MERGEFORMAT </w:instrText>
      </w:r>
      <w:r w:rsidRPr="00C01DAE">
        <w:rPr>
          <w:i/>
          <w:iCs/>
          <w:color w:val="000000"/>
        </w:rPr>
      </w:r>
      <w:r w:rsidRPr="00C01DAE">
        <w:rPr>
          <w:i/>
          <w:iCs/>
          <w:color w:val="000000"/>
        </w:rPr>
        <w:fldChar w:fldCharType="separate"/>
      </w:r>
      <w:r w:rsidRPr="00C01DAE">
        <w:rPr>
          <w:i/>
          <w:iCs/>
          <w:color w:val="000000"/>
        </w:rPr>
        <w:t>11.2</w:t>
      </w:r>
      <w:r w:rsidRPr="00C01DAE">
        <w:rPr>
          <w:i/>
          <w:iCs/>
          <w:color w:val="000000"/>
        </w:rPr>
        <w:fldChar w:fldCharType="end"/>
      </w:r>
      <w:r w:rsidRPr="00C01DAE">
        <w:rPr>
          <w:i/>
          <w:iCs/>
          <w:color w:val="000000"/>
        </w:rPr>
        <w:t xml:space="preserve"> ou </w:t>
      </w:r>
      <w:r w:rsidRPr="00C01DAE">
        <w:rPr>
          <w:i/>
          <w:iCs/>
          <w:color w:val="000000"/>
        </w:rPr>
        <w:fldChar w:fldCharType="begin"/>
      </w:r>
      <w:r w:rsidRPr="00C01DAE">
        <w:rPr>
          <w:i/>
          <w:iCs/>
          <w:color w:val="000000"/>
        </w:rPr>
        <w:instrText xml:space="preserve"> REF _Ref122964666 \r \h </w:instrText>
      </w:r>
      <w:r>
        <w:rPr>
          <w:i/>
          <w:iCs/>
          <w:color w:val="000000"/>
        </w:rPr>
        <w:instrText xml:space="preserve"> \* MERGEFORMAT </w:instrText>
      </w:r>
      <w:r w:rsidRPr="00C01DAE">
        <w:rPr>
          <w:i/>
          <w:iCs/>
          <w:color w:val="000000"/>
        </w:rPr>
      </w:r>
      <w:r w:rsidRPr="00C01DAE">
        <w:rPr>
          <w:i/>
          <w:iCs/>
          <w:color w:val="000000"/>
        </w:rPr>
        <w:fldChar w:fldCharType="separate"/>
      </w:r>
      <w:r w:rsidRPr="00C01DAE">
        <w:rPr>
          <w:i/>
          <w:iCs/>
          <w:color w:val="000000"/>
        </w:rPr>
        <w:t>11.3</w:t>
      </w:r>
      <w:r w:rsidRPr="00C01DAE">
        <w:rPr>
          <w:i/>
          <w:iCs/>
          <w:color w:val="000000"/>
        </w:rPr>
        <w:fldChar w:fldCharType="end"/>
      </w:r>
      <w:r w:rsidRPr="00C01DAE">
        <w:rPr>
          <w:i/>
          <w:iCs/>
          <w:color w:val="000000"/>
        </w:rPr>
        <w:t xml:space="preserve"> (embora este último pode ser contemplado em alguma medida caso incidente a hipótese nele prevista).</w:t>
      </w:r>
      <w:r w:rsidRPr="00C01DAE">
        <w:rPr>
          <w:b/>
          <w:bCs/>
          <w:i/>
          <w:iCs/>
          <w:color w:val="000000"/>
        </w:rPr>
        <w:t xml:space="preserve"> </w:t>
      </w:r>
      <w:r w:rsidRPr="00C01DAE">
        <w:rPr>
          <w:i/>
          <w:iCs/>
          <w:color w:val="000000"/>
        </w:rPr>
        <w:t>Quase todas as demais disposições permanecem nesse caso, exceto as que tratam das outras modalidades de garantia.</w:t>
      </w:r>
    </w:p>
    <w:p w14:paraId="5A211411" w14:textId="77777777" w:rsidR="00B00F6F" w:rsidRPr="00C01DAE" w:rsidRDefault="00B00F6F" w:rsidP="00B00F6F">
      <w:pPr>
        <w:pStyle w:val="Textodecomentrio"/>
        <w:rPr>
          <w:i/>
          <w:iCs/>
          <w:color w:val="000000"/>
        </w:rPr>
      </w:pPr>
      <w:r w:rsidRPr="00C01DAE">
        <w:rPr>
          <w:b/>
          <w:bCs/>
          <w:i/>
          <w:iCs/>
          <w:color w:val="000000"/>
        </w:rPr>
        <w:t>Nota explicativa 5</w:t>
      </w:r>
      <w:r w:rsidRPr="00C01DAE">
        <w:rPr>
          <w:i/>
          <w:iCs/>
          <w:color w:val="000000"/>
        </w:rPr>
        <w:t xml:space="preserve">: Nos casos de contratos que impliquem a entrega de bens pela Administração, dos quais o contratado ficará depositário </w:t>
      </w:r>
      <w:r w:rsidRPr="00C01DAE">
        <w:rPr>
          <w:i/>
          <w:iCs/>
          <w:color w:val="FF0000"/>
        </w:rPr>
        <w:t xml:space="preserve">(art.101), </w:t>
      </w:r>
      <w:r w:rsidRPr="00C01DAE">
        <w:rPr>
          <w:i/>
          <w:iCs/>
          <w:color w:val="000000"/>
        </w:rPr>
        <w:t xml:space="preserve">deverá haver nos autos certificação do valor dos bens, e ser utilizada a opção do item </w:t>
      </w:r>
      <w:r w:rsidRPr="00C01DAE">
        <w:rPr>
          <w:i/>
          <w:iCs/>
          <w:color w:val="000000"/>
        </w:rPr>
        <w:fldChar w:fldCharType="begin"/>
      </w:r>
      <w:r w:rsidRPr="00C01DAE">
        <w:rPr>
          <w:i/>
          <w:iCs/>
          <w:color w:val="000000"/>
        </w:rPr>
        <w:instrText xml:space="preserve"> REF _Ref122964666 \r \h  \* MERGEFORMAT </w:instrText>
      </w:r>
      <w:r w:rsidRPr="00C01DAE">
        <w:rPr>
          <w:i/>
          <w:iCs/>
          <w:color w:val="000000"/>
        </w:rPr>
      </w:r>
      <w:r w:rsidRPr="00C01DAE">
        <w:rPr>
          <w:i/>
          <w:iCs/>
          <w:color w:val="000000"/>
        </w:rPr>
        <w:fldChar w:fldCharType="separate"/>
      </w:r>
      <w:r w:rsidRPr="00C01DAE">
        <w:rPr>
          <w:i/>
          <w:iCs/>
          <w:color w:val="000000"/>
        </w:rPr>
        <w:t>11.3</w:t>
      </w:r>
      <w:r w:rsidRPr="00C01DAE">
        <w:rPr>
          <w:i/>
          <w:iCs/>
          <w:color w:val="000000"/>
        </w:rPr>
        <w:fldChar w:fldCharType="end"/>
      </w:r>
      <w:r w:rsidRPr="00C01DAE">
        <w:rPr>
          <w:i/>
          <w:iCs/>
          <w:color w:val="000000"/>
        </w:rPr>
        <w:t xml:space="preserve"> ao invés do </w:t>
      </w:r>
      <w:r w:rsidRPr="00C01DAE">
        <w:rPr>
          <w:i/>
          <w:iCs/>
          <w:color w:val="000000"/>
        </w:rPr>
        <w:fldChar w:fldCharType="begin"/>
      </w:r>
      <w:r w:rsidRPr="00C01DAE">
        <w:rPr>
          <w:i/>
          <w:iCs/>
          <w:color w:val="000000"/>
        </w:rPr>
        <w:instrText xml:space="preserve"> REF _Ref122964679 \r \h  \* MERGEFORMAT </w:instrText>
      </w:r>
      <w:r w:rsidRPr="00C01DAE">
        <w:rPr>
          <w:i/>
          <w:iCs/>
          <w:color w:val="000000"/>
        </w:rPr>
      </w:r>
      <w:r w:rsidRPr="00C01DAE">
        <w:rPr>
          <w:i/>
          <w:iCs/>
          <w:color w:val="000000"/>
        </w:rPr>
        <w:fldChar w:fldCharType="separate"/>
      </w:r>
      <w:r w:rsidRPr="00C01DAE">
        <w:rPr>
          <w:i/>
          <w:iCs/>
          <w:color w:val="000000"/>
        </w:rPr>
        <w:t>11.2</w:t>
      </w:r>
      <w:r w:rsidRPr="00C01DAE">
        <w:rPr>
          <w:i/>
          <w:iCs/>
          <w:color w:val="000000"/>
        </w:rPr>
        <w:fldChar w:fldCharType="end"/>
      </w:r>
      <w:r w:rsidRPr="00C01DAE">
        <w:rPr>
          <w:i/>
          <w:iCs/>
          <w:color w:val="000000"/>
        </w:rPr>
        <w:t xml:space="preserve">, eventualmente combinando-se com o item </w:t>
      </w:r>
      <w:r w:rsidRPr="00C01DAE">
        <w:rPr>
          <w:i/>
          <w:iCs/>
          <w:color w:val="000000"/>
        </w:rPr>
        <w:fldChar w:fldCharType="begin"/>
      </w:r>
      <w:r w:rsidRPr="00C01DAE">
        <w:rPr>
          <w:i/>
          <w:iCs/>
          <w:color w:val="000000"/>
        </w:rPr>
        <w:instrText xml:space="preserve"> REF _Ref122964981 \r \h  \* MERGEFORMAT </w:instrText>
      </w:r>
      <w:r w:rsidRPr="00C01DAE">
        <w:rPr>
          <w:i/>
          <w:iCs/>
          <w:color w:val="000000"/>
        </w:rPr>
      </w:r>
      <w:r w:rsidRPr="00C01DAE">
        <w:rPr>
          <w:i/>
          <w:iCs/>
          <w:color w:val="000000"/>
        </w:rPr>
        <w:fldChar w:fldCharType="separate"/>
      </w:r>
      <w:r w:rsidRPr="00C01DAE">
        <w:rPr>
          <w:i/>
          <w:iCs/>
          <w:color w:val="000000"/>
        </w:rPr>
        <w:t>11.4</w:t>
      </w:r>
      <w:r w:rsidRPr="00C01DAE">
        <w:rPr>
          <w:i/>
          <w:iCs/>
          <w:color w:val="000000"/>
        </w:rPr>
        <w:fldChar w:fldCharType="end"/>
      </w:r>
      <w:r w:rsidRPr="00C01DAE">
        <w:rPr>
          <w:i/>
          <w:iCs/>
          <w:color w:val="000000"/>
        </w:rPr>
        <w:t>, caso adotada a modalidade nele prevista, exclusiva para obras e serviços de engenharia, conforme artigo 102 da Lei de Licitações.</w:t>
      </w:r>
    </w:p>
    <w:p w14:paraId="420BC36A" w14:textId="77777777" w:rsidR="00B00F6F" w:rsidRDefault="00B00F6F" w:rsidP="00B00F6F">
      <w:pPr>
        <w:pStyle w:val="Textodecomentrio"/>
      </w:pPr>
      <w:r w:rsidRPr="00C01DAE">
        <w:rPr>
          <w:b/>
          <w:bCs/>
          <w:i/>
          <w:iCs/>
          <w:color w:val="000000"/>
        </w:rPr>
        <w:t xml:space="preserve">Nota Explicativa 6: </w:t>
      </w:r>
      <w:r w:rsidRPr="00C01DAE">
        <w:rPr>
          <w:i/>
          <w:iCs/>
          <w:color w:val="000000"/>
        </w:rPr>
        <w:t>Se o objeto também envolver fornecimento de bens, recomenda-se utilizar as cláusulas de garantia previstas no modelo de compras.</w:t>
      </w:r>
    </w:p>
  </w:comment>
  <w:comment w:id="41" w:author="Autor" w:initials="A">
    <w:p w14:paraId="5854A148" w14:textId="77777777" w:rsidR="00B00F6F" w:rsidRDefault="00B00F6F" w:rsidP="00B00F6F">
      <w:pPr>
        <w:pStyle w:val="Textodecomentrio"/>
      </w:pPr>
      <w:r>
        <w:rPr>
          <w:rStyle w:val="Refdecomentrio"/>
        </w:rPr>
        <w:annotationRef/>
      </w:r>
      <w:r>
        <w:rPr>
          <w:b/>
          <w:bCs/>
          <w:i/>
          <w:iCs/>
          <w:color w:val="000000"/>
        </w:rPr>
        <w:t>Nota explicativa 1:</w:t>
      </w:r>
      <w:r>
        <w:rPr>
          <w:i/>
          <w:iCs/>
          <w:color w:val="000000"/>
        </w:rPr>
        <w:t xml:space="preserve"> O </w:t>
      </w:r>
      <w:hyperlink r:id="rId27" w:anchor="art97" w:history="1">
        <w:r w:rsidRPr="000F7CB6">
          <w:rPr>
            <w:rStyle w:val="Hyperlink"/>
            <w:i/>
            <w:iCs/>
          </w:rPr>
          <w:t>art. 97, I, da Lei nº 14.133/21</w:t>
        </w:r>
      </w:hyperlink>
      <w:r>
        <w:rPr>
          <w:i/>
          <w:iCs/>
          <w:color w:val="000000"/>
        </w:rPr>
        <w:t xml:space="preserve">, somente prevê prazo de vigência “igual ou superior ao estabelecido no contrato principal” para a modalidade de seguro-garantia, o que se alinha à exceção prevista no </w:t>
      </w:r>
      <w:hyperlink r:id="rId28" w:anchor="art7" w:history="1">
        <w:r w:rsidRPr="000F7CB6">
          <w:rPr>
            <w:rStyle w:val="Hyperlink"/>
            <w:i/>
            <w:iCs/>
          </w:rPr>
          <w:t>art. 7º, caput, da Circular SUSEP n° 662, de 11 de abril de 2022</w:t>
        </w:r>
      </w:hyperlink>
      <w:r>
        <w:rPr>
          <w:i/>
          <w:iCs/>
          <w:color w:val="000000"/>
        </w:rP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41BC36F3" w14:textId="77777777" w:rsidR="00B00F6F" w:rsidRDefault="00B00F6F" w:rsidP="00B00F6F">
      <w:pPr>
        <w:pStyle w:val="Textodecomentrio"/>
      </w:pPr>
      <w:r>
        <w:rPr>
          <w:b/>
          <w:bCs/>
          <w:i/>
          <w:iCs/>
          <w:color w:val="000000"/>
        </w:rPr>
        <w:t>Nota Explicativa 2:</w:t>
      </w:r>
      <w:r>
        <w:rPr>
          <w:i/>
          <w:iCs/>
          <w:color w:val="000000"/>
        </w:rPr>
        <w:t xml:space="preserve"> Deverá a Administração, no item 11.4, indicar se a garantia terá prazo de vigência igual ou superior à do contrato administrativo, estabelecendo, apenas na última hipótese, a vigência específica da apólice. </w:t>
      </w:r>
    </w:p>
  </w:comment>
  <w:comment w:id="43" w:author="Autor" w:initials="A">
    <w:p w14:paraId="6C94E26A" w14:textId="77777777" w:rsidR="00B00F6F" w:rsidRDefault="00B00F6F" w:rsidP="00B00F6F">
      <w:pPr>
        <w:pStyle w:val="Textodecomentrio"/>
      </w:pPr>
      <w:r>
        <w:rPr>
          <w:rStyle w:val="Refdecomentrio"/>
        </w:rPr>
        <w:annotationRef/>
      </w:r>
      <w:r>
        <w:rPr>
          <w:b/>
          <w:bCs/>
          <w:i/>
          <w:iCs/>
        </w:rPr>
        <w:t>Nota explicativa:</w:t>
      </w:r>
      <w:r>
        <w:rPr>
          <w:i/>
          <w:iCs/>
        </w:rPr>
        <w:t xml:space="preserve"> Caso se trate de </w:t>
      </w:r>
      <w:r>
        <w:rPr>
          <w:i/>
          <w:iCs/>
          <w:color w:val="000000"/>
        </w:rPr>
        <w:t xml:space="preserve">contratos de fornecimento contínuo de bens ou de serviços contínuos, utilizar a redação dos itens </w:t>
      </w:r>
      <w:r>
        <w:rPr>
          <w:i/>
          <w:iCs/>
          <w:color w:val="000000"/>
        </w:rPr>
        <w:fldChar w:fldCharType="begin"/>
      </w:r>
      <w:r>
        <w:rPr>
          <w:i/>
          <w:iCs/>
          <w:color w:val="000000"/>
        </w:rPr>
        <w:instrText xml:space="preserve"> REF _Ref122963805 \r \h </w:instrText>
      </w:r>
      <w:r>
        <w:rPr>
          <w:i/>
          <w:iCs/>
          <w:color w:val="000000"/>
        </w:rPr>
      </w:r>
      <w:r>
        <w:rPr>
          <w:i/>
          <w:iCs/>
          <w:color w:val="000000"/>
        </w:rPr>
        <w:fldChar w:fldCharType="separate"/>
      </w:r>
      <w:r>
        <w:rPr>
          <w:i/>
          <w:iCs/>
          <w:color w:val="000000"/>
        </w:rPr>
        <w:t>11.7</w:t>
      </w:r>
      <w:r>
        <w:rPr>
          <w:i/>
          <w:iCs/>
          <w:color w:val="000000"/>
        </w:rPr>
        <w:fldChar w:fldCharType="end"/>
      </w:r>
      <w:r>
        <w:rPr>
          <w:i/>
          <w:iCs/>
          <w:color w:val="000000"/>
        </w:rPr>
        <w:t xml:space="preserve">, </w:t>
      </w:r>
      <w:r>
        <w:rPr>
          <w:i/>
          <w:iCs/>
          <w:color w:val="000000"/>
        </w:rPr>
        <w:fldChar w:fldCharType="begin"/>
      </w:r>
      <w:r>
        <w:rPr>
          <w:i/>
          <w:iCs/>
          <w:color w:val="000000"/>
        </w:rPr>
        <w:instrText xml:space="preserve"> REF _Ref122963827 \r \h </w:instrText>
      </w:r>
      <w:r>
        <w:rPr>
          <w:i/>
          <w:iCs/>
          <w:color w:val="000000"/>
        </w:rPr>
      </w:r>
      <w:r>
        <w:rPr>
          <w:i/>
          <w:iCs/>
          <w:color w:val="000000"/>
        </w:rPr>
        <w:fldChar w:fldCharType="separate"/>
      </w:r>
      <w:r>
        <w:rPr>
          <w:i/>
          <w:iCs/>
          <w:color w:val="000000"/>
        </w:rPr>
        <w:t>11.8</w:t>
      </w:r>
      <w:r>
        <w:rPr>
          <w:i/>
          <w:iCs/>
          <w:color w:val="000000"/>
        </w:rPr>
        <w:fldChar w:fldCharType="end"/>
      </w:r>
      <w:r>
        <w:rPr>
          <w:i/>
          <w:iCs/>
          <w:color w:val="000000"/>
        </w:rPr>
        <w:t xml:space="preserve"> e </w:t>
      </w:r>
      <w:r>
        <w:rPr>
          <w:i/>
          <w:iCs/>
          <w:color w:val="000000"/>
        </w:rPr>
        <w:fldChar w:fldCharType="begin"/>
      </w:r>
      <w:r>
        <w:rPr>
          <w:i/>
          <w:iCs/>
          <w:color w:val="000000"/>
        </w:rPr>
        <w:instrText xml:space="preserve"> REF _Ref122963836 \r \h </w:instrText>
      </w:r>
      <w:r>
        <w:rPr>
          <w:i/>
          <w:iCs/>
          <w:color w:val="000000"/>
        </w:rPr>
      </w:r>
      <w:r>
        <w:rPr>
          <w:i/>
          <w:iCs/>
          <w:color w:val="000000"/>
        </w:rPr>
        <w:fldChar w:fldCharType="separate"/>
      </w:r>
      <w:r>
        <w:rPr>
          <w:i/>
          <w:iCs/>
          <w:color w:val="000000"/>
        </w:rPr>
        <w:t>11.9</w:t>
      </w:r>
      <w:r>
        <w:rPr>
          <w:i/>
          <w:iCs/>
          <w:color w:val="000000"/>
        </w:rPr>
        <w:fldChar w:fldCharType="end"/>
      </w:r>
    </w:p>
  </w:comment>
  <w:comment w:id="48" w:author="Autor" w:initials="A">
    <w:p w14:paraId="26BEEA0E" w14:textId="77777777" w:rsidR="00B00F6F" w:rsidRDefault="00B00F6F" w:rsidP="00B00F6F">
      <w:pPr>
        <w:pStyle w:val="Textodecomentrio"/>
        <w:rPr>
          <w:i/>
          <w:iCs/>
          <w:color w:val="000000"/>
        </w:rPr>
      </w:pPr>
      <w:r>
        <w:rPr>
          <w:rStyle w:val="Refdecomentrio"/>
        </w:rPr>
        <w:annotationRef/>
      </w:r>
      <w:r>
        <w:rPr>
          <w:b/>
          <w:bCs/>
          <w:i/>
          <w:iCs/>
          <w:color w:val="000000"/>
        </w:rPr>
        <w:t xml:space="preserve">Nota Explicativa 1: </w:t>
      </w:r>
      <w:r>
        <w:rPr>
          <w:i/>
          <w:iCs/>
          <w:color w:val="000000"/>
        </w:rPr>
        <w:t xml:space="preserve">Disposição decorrente do </w:t>
      </w:r>
      <w:hyperlink r:id="rId29" w:anchor=":~:text=DECRETO%2DLEI%20N%C2%BA%201.737%2C%20DE%2020%20DE%20DEZEMBRO%20DE%201979.&amp;text=Disciplina%20os%20dep%C3%B3sitos%20de%20interesse,que%20lhe%20confere%20o%20art." w:history="1">
        <w:r w:rsidRPr="00CB539C">
          <w:rPr>
            <w:rStyle w:val="Hyperlink"/>
            <w:i/>
            <w:iCs/>
          </w:rPr>
          <w:t>art. 1º, IV, do Decreto-Lei nº 1.737, de 1979</w:t>
        </w:r>
      </w:hyperlink>
      <w:r>
        <w:rPr>
          <w:i/>
          <w:iCs/>
          <w:color w:val="000000"/>
        </w:rPr>
        <w:t>.</w:t>
      </w:r>
    </w:p>
    <w:p w14:paraId="0525E425" w14:textId="77777777" w:rsidR="00B00F6F" w:rsidRPr="00FB6F77" w:rsidRDefault="00B00F6F" w:rsidP="00B00F6F">
      <w:pPr>
        <w:pStyle w:val="Textodecomentrio"/>
      </w:pPr>
      <w:r>
        <w:rPr>
          <w:b/>
          <w:bCs/>
          <w:i/>
          <w:iCs/>
          <w:color w:val="000000"/>
        </w:rPr>
        <w:t xml:space="preserve">Nota Explicativa 2: </w:t>
      </w:r>
      <w:r>
        <w:rPr>
          <w:i/>
          <w:iCs/>
          <w:color w:val="000000"/>
        </w:rPr>
        <w:t>Caso seja exigida o seguro-garantia na forma do artigo 102 da Lei nº 14.133, de 2021, as disposições que se referem às modalidades de caução e fiança bancária podem ser suprimidas.</w:t>
      </w:r>
    </w:p>
  </w:comment>
  <w:comment w:id="49" w:author="Autor" w:initials="A">
    <w:p w14:paraId="3689C11A" w14:textId="77777777" w:rsidR="0020703A" w:rsidRDefault="0020703A" w:rsidP="0090566D">
      <w:pPr>
        <w:pStyle w:val="Textodecomentrio"/>
      </w:pPr>
      <w:r>
        <w:rPr>
          <w:rStyle w:val="Refdecomentrio"/>
        </w:rPr>
        <w:annotationRef/>
      </w:r>
      <w:r>
        <w:rPr>
          <w:b/>
          <w:bCs/>
          <w:i/>
          <w:iCs/>
        </w:rPr>
        <w:t xml:space="preserve">Nota explicativa: </w:t>
      </w:r>
      <w:r>
        <w:rPr>
          <w:i/>
          <w:iCs/>
        </w:rPr>
        <w:t>Incluir os subitens abaixo se o Termo de Referência contiver a cláusula de garantia contratual dos bens a serem fornecidos.</w:t>
      </w:r>
    </w:p>
  </w:comment>
  <w:comment w:id="51" w:author="Autor" w:initials="A">
    <w:p w14:paraId="46AB2C72" w14:textId="32B60568" w:rsidR="00B00F6F" w:rsidRDefault="00B00F6F" w:rsidP="00B00F6F">
      <w:pPr>
        <w:pStyle w:val="Textodecomentrio"/>
      </w:pPr>
      <w:r>
        <w:rPr>
          <w:rStyle w:val="Refdecomentrio"/>
        </w:rPr>
        <w:annotationRef/>
      </w:r>
      <w:r>
        <w:rPr>
          <w:b/>
          <w:bCs/>
          <w:i/>
          <w:iCs/>
          <w:color w:val="000000"/>
        </w:rPr>
        <w:t>Nota Explicativa 1</w:t>
      </w:r>
      <w:r>
        <w:rPr>
          <w:i/>
          <w:iCs/>
          <w:color w:val="000000"/>
        </w:rPr>
        <w:t xml:space="preserve">: </w:t>
      </w:r>
      <w:hyperlink r:id="rId30" w:anchor="art156§3" w:history="1">
        <w:r w:rsidRPr="00471969">
          <w:rPr>
            <w:rStyle w:val="Hyperlink"/>
            <w:i/>
            <w:iCs/>
          </w:rPr>
          <w:t>O art. 156, §3º, da Lei nº 14.133, de 2021</w:t>
        </w:r>
      </w:hyperlink>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1" w:anchor="art155" w:history="1">
        <w:r w:rsidRPr="00471969">
          <w:rPr>
            <w:rStyle w:val="Hyperlink"/>
            <w:i/>
            <w:iCs/>
          </w:rPr>
          <w:t>art. 155 desta Lei</w:t>
        </w:r>
      </w:hyperlink>
      <w:r>
        <w:rPr>
          <w:i/>
          <w:iCs/>
          <w:color w:val="000000"/>
        </w:rPr>
        <w:t xml:space="preserve">”. </w:t>
      </w:r>
    </w:p>
    <w:p w14:paraId="2FD4FED0" w14:textId="77777777" w:rsidR="00B00F6F" w:rsidRDefault="00B00F6F" w:rsidP="00B00F6F">
      <w:pPr>
        <w:pStyle w:val="Textodecomentrio"/>
      </w:pPr>
      <w:r>
        <w:rPr>
          <w:b/>
          <w:bCs/>
          <w:i/>
          <w:iCs/>
          <w:color w:val="000000"/>
        </w:rPr>
        <w:t xml:space="preserve">Nota Explicativa 2: </w:t>
      </w:r>
      <w:r>
        <w:rPr>
          <w:i/>
          <w:iCs/>
          <w:color w:val="000000"/>
        </w:rPr>
        <w:t>Recomenda-se suprimir a sanção relativa à apresentação, reposição ou suplementação da garantia caso esta não seja exigida para a contratação.</w:t>
      </w:r>
    </w:p>
  </w:comment>
  <w:comment w:id="52" w:author="Autor" w:initials="A">
    <w:p w14:paraId="27C2F084" w14:textId="77777777" w:rsidR="003F5059" w:rsidRDefault="003F5059" w:rsidP="00B668BF">
      <w:pPr>
        <w:pStyle w:val="Textodecomentrio"/>
      </w:pPr>
      <w:r>
        <w:rPr>
          <w:rStyle w:val="Refdecomentrio"/>
        </w:rPr>
        <w:annotationRef/>
      </w:r>
      <w:r>
        <w:rPr>
          <w:b/>
          <w:bCs/>
          <w:i/>
          <w:iCs/>
        </w:rPr>
        <w:t>Nota Explicativa</w:t>
      </w:r>
      <w:r>
        <w:rPr>
          <w:i/>
          <w:iCs/>
        </w:rPr>
        <w:t>: A redação dos itens 3 a 7 é apenas exemplificativa. A ideia é que haja uma multa maior para infrações mais graves e menor para infrações menos graves. Segundo a própria Lei, as infrações sujeitas à declaração inidoneidade são mais graves que as sujeitas à pena de impedimento.</w:t>
      </w:r>
    </w:p>
  </w:comment>
  <w:comment w:id="53" w:author="Autor" w:initials="A">
    <w:p w14:paraId="480F9388" w14:textId="77777777" w:rsidR="00AC1E14" w:rsidRDefault="00AC1E14" w:rsidP="007022FD">
      <w:pPr>
        <w:pStyle w:val="Textodecomentrio"/>
      </w:pPr>
      <w:r>
        <w:rPr>
          <w:rStyle w:val="Refdecomentrio"/>
        </w:rPr>
        <w:annotationRef/>
      </w:r>
      <w:r>
        <w:rPr>
          <w:b/>
          <w:bCs/>
          <w:i/>
          <w:iCs/>
          <w:color w:val="000000"/>
        </w:rPr>
        <w:t>Nota Explicativa :</w:t>
      </w:r>
      <w:r>
        <w:rPr>
          <w:i/>
          <w:iCs/>
          <w:color w:val="000000"/>
        </w:rPr>
        <w:t xml:space="preserve"> A </w:t>
      </w:r>
      <w:hyperlink r:id="rId32" w:anchor="art162" w:history="1">
        <w:r w:rsidRPr="007022FD">
          <w:rPr>
            <w:rStyle w:val="Hyperlink"/>
            <w:i/>
            <w:iCs/>
          </w:rPr>
          <w:t>Lei nº 14.133, de 2021 (art. 162, parágrafo único)</w:t>
        </w:r>
      </w:hyperlink>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55" w:author="Autor" w:initials="A">
    <w:p w14:paraId="6C8160CA" w14:textId="6B94F463" w:rsidR="00B00F6F" w:rsidRDefault="00B00F6F" w:rsidP="00B00F6F">
      <w:pPr>
        <w:pStyle w:val="Textodecomentrio"/>
      </w:pPr>
      <w:r>
        <w:rPr>
          <w:rStyle w:val="Refdecomentrio"/>
        </w:rPr>
        <w:annotationRef/>
      </w:r>
      <w:r>
        <w:rPr>
          <w:b/>
          <w:bCs/>
          <w:i/>
          <w:iCs/>
          <w:color w:val="000000"/>
        </w:rPr>
        <w:t xml:space="preserve">Nota Explicativa: </w:t>
      </w:r>
      <w:r>
        <w:rPr>
          <w:i/>
          <w:iCs/>
          <w:color w:val="000000"/>
        </w:rPr>
        <w:t xml:space="preserve">Use a redação abaixo para os contratos por escopo, assim considerados os contratos nos quais se impõe ao contratado o dever de realizar a prestação de um serviço específico em um período predeterminado. Ex: realizar a reforma de um imóvel público no prazo de 120 dias. </w:t>
      </w:r>
    </w:p>
  </w:comment>
  <w:comment w:id="56" w:author="Autor" w:initials="A">
    <w:p w14:paraId="3A6B1913" w14:textId="77777777" w:rsidR="00B00F6F" w:rsidRDefault="00B00F6F" w:rsidP="00B00F6F">
      <w:pPr>
        <w:pStyle w:val="Textodecomentrio"/>
      </w:pPr>
      <w:r>
        <w:rPr>
          <w:rStyle w:val="Refdecomentrio"/>
        </w:rPr>
        <w:annotationRef/>
      </w:r>
      <w:r>
        <w:rPr>
          <w:b/>
          <w:bCs/>
          <w:i/>
          <w:iCs/>
          <w:color w:val="000000"/>
        </w:rPr>
        <w:t>Nota Explicativa:</w:t>
      </w:r>
      <w:r>
        <w:rPr>
          <w:i/>
          <w:iCs/>
          <w:color w:val="000000"/>
        </w:rPr>
        <w:t xml:space="preserve"> Use a redação destes itens para os contratos de serviços contínuos (</w:t>
      </w:r>
      <w:hyperlink r:id="rId33" w:anchor="art106" w:history="1">
        <w:r w:rsidRPr="00253F33">
          <w:rPr>
            <w:rStyle w:val="Hyperlink"/>
            <w:i/>
            <w:iCs/>
          </w:rPr>
          <w:t>art. 106. NLLC</w:t>
        </w:r>
      </w:hyperlink>
      <w:r>
        <w:rPr>
          <w:i/>
          <w:iCs/>
          <w:color w:val="000000"/>
        </w:rPr>
        <w:t>).</w:t>
      </w:r>
    </w:p>
  </w:comment>
  <w:comment w:id="57" w:author="Autor" w:initials="A">
    <w:p w14:paraId="39ADB2C3" w14:textId="77777777" w:rsidR="00B00F6F" w:rsidRDefault="00B00F6F" w:rsidP="00B00F6F">
      <w:pPr>
        <w:pStyle w:val="Textodecomentrio"/>
      </w:pPr>
      <w:r>
        <w:rPr>
          <w:rStyle w:val="Refdecomentrio"/>
        </w:rPr>
        <w:annotationRef/>
      </w:r>
      <w:r>
        <w:rPr>
          <w:b/>
          <w:bCs/>
          <w:i/>
          <w:iCs/>
          <w:color w:val="000000"/>
        </w:rPr>
        <w:t xml:space="preserve">Nota Explicativa: </w:t>
      </w:r>
      <w:r>
        <w:rPr>
          <w:i/>
          <w:iCs/>
          <w:color w:val="000000"/>
        </w:rPr>
        <w:t xml:space="preserve">A </w:t>
      </w:r>
      <w:r w:rsidRPr="00C01DAE">
        <w:rPr>
          <w:i/>
          <w:iCs/>
          <w:color w:val="000000"/>
        </w:rPr>
        <w:t>sistemática dos itens 13.3 e 13.4 decorre</w:t>
      </w:r>
      <w:r>
        <w:rPr>
          <w:i/>
          <w:iCs/>
          <w:color w:val="000000"/>
        </w:rPr>
        <w:t xml:space="preserve"> do que dispõe o </w:t>
      </w:r>
      <w:hyperlink r:id="rId34" w:anchor="art106§1" w:history="1">
        <w:r w:rsidRPr="002337F9">
          <w:rPr>
            <w:rStyle w:val="Hyperlink"/>
            <w:i/>
            <w:iCs/>
          </w:rPr>
          <w:t>art. 106, III e §1º, da Lei nº 14.133/21</w:t>
        </w:r>
      </w:hyperlink>
      <w:r>
        <w:rPr>
          <w:i/>
          <w:iCs/>
          <w:color w:val="000000"/>
        </w:rPr>
        <w:t xml:space="preserve">. Para a sua compreensão, vale trazer um exemplo: </w:t>
      </w:r>
    </w:p>
    <w:p w14:paraId="57AFB9E8" w14:textId="77777777" w:rsidR="00B00F6F" w:rsidRDefault="00B00F6F" w:rsidP="00B00F6F">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0B7BD5AC" w14:textId="77777777" w:rsidR="00B00F6F" w:rsidRDefault="00B00F6F" w:rsidP="00B00F6F">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28C0D98A" w14:textId="77777777" w:rsidR="00B00F6F" w:rsidRDefault="00B00F6F" w:rsidP="00B00F6F">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09664380" w14:textId="77777777" w:rsidR="00B00F6F" w:rsidRDefault="00B00F6F" w:rsidP="00B00F6F">
      <w:pPr>
        <w:pStyle w:val="Textodecomentrio"/>
      </w:pPr>
      <w:r>
        <w:rPr>
          <w:i/>
          <w:iCs/>
          <w:color w:val="000000"/>
        </w:rPr>
        <w:t>3) Por fim, uma comunicação de extinção havida após a data de aniversário só teria efeito no aniversário subsequente, salvo se houver enquadramento na situação “2”.</w:t>
      </w:r>
    </w:p>
  </w:comment>
  <w:comment w:id="58" w:author="Autor" w:initials="A">
    <w:p w14:paraId="33383A1A" w14:textId="77777777" w:rsidR="00CF0082" w:rsidRDefault="00B00F6F" w:rsidP="00697EE8">
      <w:pPr>
        <w:pStyle w:val="Textodecomentrio"/>
      </w:pPr>
      <w:r>
        <w:rPr>
          <w:rStyle w:val="Refdecomentrio"/>
        </w:rPr>
        <w:annotationRef/>
      </w:r>
      <w:r w:rsidR="00CF0082">
        <w:rPr>
          <w:b/>
          <w:bCs/>
          <w:i/>
          <w:iCs/>
          <w:color w:val="000000"/>
        </w:rPr>
        <w:t>Nota Explicativa:</w:t>
      </w:r>
      <w:r w:rsidR="00CF0082">
        <w:rPr>
          <w:i/>
          <w:iCs/>
          <w:color w:val="000000"/>
        </w:rPr>
        <w:t xml:space="preserve"> O </w:t>
      </w:r>
      <w:hyperlink r:id="rId35" w:anchor="art106" w:history="1">
        <w:r w:rsidR="00CF0082" w:rsidRPr="00697EE8">
          <w:rPr>
            <w:rStyle w:val="Hyperlink"/>
            <w:i/>
            <w:iCs/>
          </w:rPr>
          <w:t>art. 106, II, da Lei nº 14.133/21</w:t>
        </w:r>
      </w:hyperlink>
      <w:r w:rsidR="00CF0082">
        <w:rPr>
          <w:i/>
          <w:iCs/>
          <w:color w:val="000000"/>
        </w:rPr>
        <w:t xml:space="preserve"> prevê para contratações de serviços continuados que “a Administração deverá atestar, no início da contratação e de cada exercício, a existência de créditos orçamentários vinculados à contratação e a vantagem em sua manutenção”. </w:t>
      </w:r>
    </w:p>
  </w:comment>
  <w:comment w:id="59" w:author="Autor" w:initials="A">
    <w:p w14:paraId="0F19BE8E" w14:textId="0F6EBA1E" w:rsidR="00B00F6F" w:rsidRDefault="00B00F6F" w:rsidP="00B00F6F">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36" w:history="1">
        <w:r w:rsidRPr="00250193">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69B00F85" w14:textId="77777777" w:rsidR="00B00F6F" w:rsidRDefault="00B00F6F" w:rsidP="00B00F6F">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37" w:history="1">
        <w:r w:rsidRPr="00250193">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Fredja, Celso Bastos e Toshio Mukai. Diversas outras deliberações do TCU também vão nesse sentido, como o Acórdão 1.729/2008-TCU-Plenário, de relatoria do Ministro Valmir Campelo, o Acórdão 5.736/2011-TCU-Primeira Câmara, de relatoria do Ministro-Substituto Weder de Oliveira, e as Decisões 634/1996 e 1.045/2000, ambas do Plenário, de relatoria dos ministros Homero Santos e Adylson Motta, respectivamente.”</w:t>
      </w:r>
    </w:p>
  </w:comment>
  <w:comment w:id="60" w:author="Autor" w:initials="A">
    <w:p w14:paraId="22505B87" w14:textId="77777777" w:rsidR="00B00F6F" w:rsidRDefault="00B00F6F" w:rsidP="00B00F6F">
      <w:pPr>
        <w:pStyle w:val="Textodecomentrio"/>
      </w:pPr>
      <w:r>
        <w:rPr>
          <w:rStyle w:val="Refdecomentrio"/>
        </w:rPr>
        <w:annotationRef/>
      </w:r>
      <w:r>
        <w:rPr>
          <w:b/>
          <w:bCs/>
          <w:i/>
          <w:iCs/>
          <w:color w:val="000000"/>
        </w:rPr>
        <w:t>Nota Explicativa 1:</w:t>
      </w:r>
      <w:r>
        <w:rPr>
          <w:i/>
          <w:iCs/>
          <w:color w:val="000000"/>
        </w:rPr>
        <w:t xml:space="preserve"> É recomendável que, além da assinatura do responsável legal do CONTRATANTE e do CONTRATADO, conste a de duas testemunhas para atender o disposto no </w:t>
      </w:r>
      <w:hyperlink r:id="rId38" w:anchor="784" w:history="1">
        <w:r w:rsidRPr="00022602">
          <w:rPr>
            <w:rStyle w:val="Hyperlink"/>
            <w:i/>
            <w:iCs/>
          </w:rPr>
          <w:t>art. 784, III do CPC</w:t>
        </w:r>
      </w:hyperlink>
      <w:r>
        <w:rPr>
          <w:i/>
          <w:iCs/>
          <w:color w:val="000000"/>
        </w:rPr>
        <w:t>,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7FD40755" w14:textId="77777777" w:rsidR="00B00F6F" w:rsidRPr="00C01DAE" w:rsidRDefault="00B00F6F" w:rsidP="00B00F6F">
      <w:pPr>
        <w:pStyle w:val="Textodecomentrio"/>
        <w:rPr>
          <w:i/>
          <w:iCs/>
          <w:color w:val="000000"/>
        </w:rPr>
      </w:pPr>
      <w:r>
        <w:rPr>
          <w:i/>
          <w:iCs/>
          <w:color w:val="000000"/>
        </w:rPr>
        <w:t xml:space="preserve">Vide: Nota n. 00013/2021/DECOR/CGU/AGU e respectivos Despachos de </w:t>
      </w:r>
      <w:r w:rsidRPr="00C01DAE">
        <w:rPr>
          <w:i/>
          <w:iCs/>
          <w:color w:val="000000"/>
        </w:rPr>
        <w:t>Aprovação - NUP 23282.002192/2019-93.</w:t>
      </w:r>
    </w:p>
    <w:p w14:paraId="042A380D" w14:textId="77777777" w:rsidR="00B00F6F" w:rsidRPr="0007668F" w:rsidRDefault="00B00F6F" w:rsidP="00B00F6F">
      <w:pPr>
        <w:pStyle w:val="Textodecomentrio"/>
        <w:rPr>
          <w:color w:val="FF0000"/>
        </w:rPr>
      </w:pPr>
      <w:r w:rsidRPr="00C01DAE">
        <w:rPr>
          <w:b/>
          <w:bCs/>
          <w:i/>
          <w:iCs/>
          <w:color w:val="000000"/>
        </w:rPr>
        <w:t>Nota Explicativa 2</w:t>
      </w:r>
      <w:r w:rsidRPr="00C01DAE">
        <w:rPr>
          <w:i/>
          <w:iCs/>
          <w:color w:val="000000"/>
        </w:rPr>
        <w:t xml:space="preserve">: Caso seja exigida a garantia na modalidade seguro-garantia com cláusula de retomada, a seguradora deverá constar como INTERVENIENTE ANUENTE e também assinar o contrato </w:t>
      </w:r>
      <w:r w:rsidRPr="00C01DAE">
        <w:rPr>
          <w:i/>
          <w:iCs/>
          <w:color w:val="FF0000"/>
        </w:rPr>
        <w:t>(inciso I do art. 102).</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E6567F" w15:done="0"/>
  <w15:commentEx w15:paraId="5AC90602" w15:done="0"/>
  <w15:commentEx w15:paraId="6CF85816" w15:done="0"/>
  <w15:commentEx w15:paraId="70B90B8C" w15:done="0"/>
  <w15:commentEx w15:paraId="675A70A8" w15:done="0"/>
  <w15:commentEx w15:paraId="36FD540D" w15:done="0"/>
  <w15:commentEx w15:paraId="0DFAEED3" w15:done="0"/>
  <w15:commentEx w15:paraId="6EA8BA44" w15:done="0"/>
  <w15:commentEx w15:paraId="314FBF44" w15:done="0"/>
  <w15:commentEx w15:paraId="5B696E24" w15:done="0"/>
  <w15:commentEx w15:paraId="76B33E21" w15:done="0"/>
  <w15:commentEx w15:paraId="5B5AF3D4" w15:done="0"/>
  <w15:commentEx w15:paraId="4A024D90" w15:done="0"/>
  <w15:commentEx w15:paraId="5A0E9ED2" w15:done="0"/>
  <w15:commentEx w15:paraId="70B6D8D0" w15:done="0"/>
  <w15:commentEx w15:paraId="31A89561" w15:done="0"/>
  <w15:commentEx w15:paraId="2B7780C8" w15:done="0"/>
  <w15:commentEx w15:paraId="22944AA1" w15:done="0"/>
  <w15:commentEx w15:paraId="2DFFD164" w15:done="0"/>
  <w15:commentEx w15:paraId="7BE62AC9" w15:done="0"/>
  <w15:commentEx w15:paraId="48046BA3" w15:done="0"/>
  <w15:commentEx w15:paraId="1F2F09D5" w15:done="0"/>
  <w15:commentEx w15:paraId="6A98EDAB" w15:done="0"/>
  <w15:commentEx w15:paraId="1EBAD171" w15:done="0"/>
  <w15:commentEx w15:paraId="4E02B7B1" w15:done="0"/>
  <w15:commentEx w15:paraId="570E5684" w15:done="0"/>
  <w15:commentEx w15:paraId="7E14C6A8" w15:done="0"/>
  <w15:commentEx w15:paraId="7E1621F9" w15:done="0"/>
  <w15:commentEx w15:paraId="322252E8" w15:done="0"/>
  <w15:commentEx w15:paraId="6B741FC8" w15:done="0"/>
  <w15:commentEx w15:paraId="60F41FFC" w15:done="0"/>
  <w15:commentEx w15:paraId="107BE8C8" w15:done="0"/>
  <w15:commentEx w15:paraId="420BC36A" w15:done="0"/>
  <w15:commentEx w15:paraId="41BC36F3" w15:done="0"/>
  <w15:commentEx w15:paraId="6C94E26A" w15:done="0"/>
  <w15:commentEx w15:paraId="0525E425" w15:done="0"/>
  <w15:commentEx w15:paraId="3689C11A" w15:done="0"/>
  <w15:commentEx w15:paraId="2FD4FED0" w15:done="0"/>
  <w15:commentEx w15:paraId="27C2F084" w15:done="0"/>
  <w15:commentEx w15:paraId="480F9388" w15:done="0"/>
  <w15:commentEx w15:paraId="6C8160CA" w15:done="0"/>
  <w15:commentEx w15:paraId="3A6B1913" w15:done="0"/>
  <w15:commentEx w15:paraId="09664380" w15:done="0"/>
  <w15:commentEx w15:paraId="33383A1A" w15:done="0"/>
  <w15:commentEx w15:paraId="69B00F85" w15:done="0"/>
  <w15:commentEx w15:paraId="042A38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6567F" w16cid:durableId="274D6592"/>
  <w16cid:commentId w16cid:paraId="5AC90602" w16cid:durableId="274C210D"/>
  <w16cid:commentId w16cid:paraId="6CF85816" w16cid:durableId="274C2430"/>
  <w16cid:commentId w16cid:paraId="70B90B8C" w16cid:durableId="27584ECA"/>
  <w16cid:commentId w16cid:paraId="675A70A8" w16cid:durableId="274D7178"/>
  <w16cid:commentId w16cid:paraId="36FD540D" w16cid:durableId="274D71E8"/>
  <w16cid:commentId w16cid:paraId="0DFAEED3" w16cid:durableId="2753E0E6"/>
  <w16cid:commentId w16cid:paraId="6EA8BA44" w16cid:durableId="274C2868"/>
  <w16cid:commentId w16cid:paraId="314FBF44" w16cid:durableId="27580163"/>
  <w16cid:commentId w16cid:paraId="5B696E24" w16cid:durableId="274C28AE"/>
  <w16cid:commentId w16cid:paraId="76B33E21" w16cid:durableId="274C28EC"/>
  <w16cid:commentId w16cid:paraId="5B5AF3D4" w16cid:durableId="274C29F7"/>
  <w16cid:commentId w16cid:paraId="4A024D90" w16cid:durableId="27580168"/>
  <w16cid:commentId w16cid:paraId="5A0E9ED2" w16cid:durableId="274C2A65"/>
  <w16cid:commentId w16cid:paraId="70B6D8D0" w16cid:durableId="2753E0EE"/>
  <w16cid:commentId w16cid:paraId="31A89561" w16cid:durableId="2753E0EF"/>
  <w16cid:commentId w16cid:paraId="2B7780C8" w16cid:durableId="274C2B93"/>
  <w16cid:commentId w16cid:paraId="22944AA1" w16cid:durableId="274C2C00"/>
  <w16cid:commentId w16cid:paraId="2DFFD164" w16cid:durableId="274C2C29"/>
  <w16cid:commentId w16cid:paraId="7BE62AC9" w16cid:durableId="274C2C8F"/>
  <w16cid:commentId w16cid:paraId="48046BA3" w16cid:durableId="274C2CA0"/>
  <w16cid:commentId w16cid:paraId="1F2F09D5" w16cid:durableId="274C370B"/>
  <w16cid:commentId w16cid:paraId="6A98EDAB" w16cid:durableId="274C3BFD"/>
  <w16cid:commentId w16cid:paraId="1EBAD171" w16cid:durableId="274C3CCF"/>
  <w16cid:commentId w16cid:paraId="4E02B7B1" w16cid:durableId="27584389"/>
  <w16cid:commentId w16cid:paraId="570E5684" w16cid:durableId="27584784"/>
  <w16cid:commentId w16cid:paraId="7E14C6A8" w16cid:durableId="274C4090"/>
  <w16cid:commentId w16cid:paraId="7E1621F9" w16cid:durableId="274C423A"/>
  <w16cid:commentId w16cid:paraId="322252E8" w16cid:durableId="274C4221"/>
  <w16cid:commentId w16cid:paraId="6B741FC8" w16cid:durableId="274C473C"/>
  <w16cid:commentId w16cid:paraId="60F41FFC" w16cid:durableId="274C4E1C"/>
  <w16cid:commentId w16cid:paraId="107BE8C8" w16cid:durableId="274C4781"/>
  <w16cid:commentId w16cid:paraId="420BC36A" w16cid:durableId="274C47ED"/>
  <w16cid:commentId w16cid:paraId="41BC36F3" w16cid:durableId="274C48E5"/>
  <w16cid:commentId w16cid:paraId="6C94E26A" w16cid:durableId="274C49BA"/>
  <w16cid:commentId w16cid:paraId="0525E425" w16cid:durableId="274C4A3F"/>
  <w16cid:commentId w16cid:paraId="3689C11A" w16cid:durableId="27584918"/>
  <w16cid:commentId w16cid:paraId="2FD4FED0" w16cid:durableId="274C4F55"/>
  <w16cid:commentId w16cid:paraId="27C2F084" w16cid:durableId="27584998"/>
  <w16cid:commentId w16cid:paraId="480F9388" w16cid:durableId="275849FD"/>
  <w16cid:commentId w16cid:paraId="6C8160CA" w16cid:durableId="274C59A1"/>
  <w16cid:commentId w16cid:paraId="3A6B1913" w16cid:durableId="274DC431"/>
  <w16cid:commentId w16cid:paraId="09664380" w16cid:durableId="274C638B"/>
  <w16cid:commentId w16cid:paraId="33383A1A" w16cid:durableId="274C658D"/>
  <w16cid:commentId w16cid:paraId="69B00F85" w16cid:durableId="274C6741"/>
  <w16cid:commentId w16cid:paraId="042A380D" w16cid:durableId="274C68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A1777" w14:textId="77777777" w:rsidR="00C82CAD" w:rsidRDefault="00C82CAD">
      <w:r>
        <w:separator/>
      </w:r>
    </w:p>
  </w:endnote>
  <w:endnote w:type="continuationSeparator" w:id="0">
    <w:p w14:paraId="0B862637" w14:textId="77777777" w:rsidR="00C82CAD" w:rsidRDefault="00C82CAD">
      <w:r>
        <w:continuationSeparator/>
      </w:r>
    </w:p>
  </w:endnote>
  <w:endnote w:type="continuationNotice" w:id="1">
    <w:p w14:paraId="7DD63DB1" w14:textId="77777777" w:rsidR="00C82CAD" w:rsidRDefault="00C82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016111550"/>
      <w:docPartObj>
        <w:docPartGallery w:val="Page Numbers (Bottom of Page)"/>
        <w:docPartUnique/>
      </w:docPartObj>
    </w:sdtPr>
    <w:sdtEndPr/>
    <w:sdtContent>
      <w:p w14:paraId="58DEC1BC" w14:textId="77777777" w:rsidR="007B5385" w:rsidRPr="0097012A" w:rsidRDefault="00EF4A41" w:rsidP="00E96341">
        <w:pPr>
          <w:pStyle w:val="Rodap"/>
          <w:rPr>
            <w:rFonts w:ascii="Arial" w:hAnsi="Arial" w:cs="Arial"/>
            <w:color w:val="548DD4" w:themeColor="text2" w:themeTint="99"/>
            <w:spacing w:val="60"/>
            <w:sz w:val="16"/>
            <w:szCs w:val="16"/>
          </w:rPr>
        </w:pPr>
        <w:r w:rsidRPr="0097012A">
          <w:rPr>
            <w:rFonts w:ascii="Arial" w:hAnsi="Arial" w:cs="Arial"/>
            <w:color w:val="548DD4" w:themeColor="text2" w:themeTint="99"/>
            <w:spacing w:val="60"/>
            <w:sz w:val="22"/>
            <w:szCs w:val="22"/>
          </w:rPr>
          <w:tab/>
        </w:r>
        <w:r w:rsidRPr="0097012A">
          <w:rPr>
            <w:rFonts w:ascii="Arial" w:hAnsi="Arial" w:cs="Arial"/>
            <w:color w:val="548DD4" w:themeColor="text2" w:themeTint="99"/>
            <w:spacing w:val="60"/>
            <w:sz w:val="22"/>
            <w:szCs w:val="22"/>
          </w:rPr>
          <w:tab/>
        </w:r>
      </w:p>
      <w:p w14:paraId="1D29B53F" w14:textId="106FF86D" w:rsidR="008C7A3E" w:rsidRPr="0097012A" w:rsidRDefault="007B5385" w:rsidP="00E96341">
        <w:pPr>
          <w:pStyle w:val="Rodap"/>
          <w:rPr>
            <w:rFonts w:ascii="Arial" w:hAnsi="Arial" w:cs="Arial"/>
            <w:color w:val="7F7F7F" w:themeColor="text1" w:themeTint="80"/>
            <w:sz w:val="18"/>
            <w:szCs w:val="18"/>
          </w:rPr>
        </w:pPr>
        <w:r w:rsidRPr="0097012A">
          <w:rPr>
            <w:rFonts w:ascii="Arial" w:hAnsi="Arial" w:cs="Arial"/>
            <w:color w:val="7F7F7F" w:themeColor="text1" w:themeTint="80"/>
            <w:spacing w:val="60"/>
            <w:sz w:val="22"/>
            <w:szCs w:val="22"/>
          </w:rPr>
          <w:tab/>
        </w:r>
        <w:r w:rsidRPr="0097012A">
          <w:rPr>
            <w:rFonts w:ascii="Arial" w:hAnsi="Arial" w:cs="Arial"/>
            <w:color w:val="7F7F7F" w:themeColor="text1" w:themeTint="80"/>
            <w:spacing w:val="60"/>
            <w:sz w:val="22"/>
            <w:szCs w:val="22"/>
          </w:rPr>
          <w:tab/>
        </w:r>
        <w:r w:rsidR="00EF4A41" w:rsidRPr="0097012A">
          <w:rPr>
            <w:rFonts w:ascii="Arial" w:hAnsi="Arial" w:cs="Arial"/>
            <w:color w:val="595959" w:themeColor="text1" w:themeTint="A6"/>
            <w:spacing w:val="60"/>
            <w:sz w:val="18"/>
            <w:szCs w:val="18"/>
          </w:rPr>
          <w:t>Página</w:t>
        </w:r>
        <w:r w:rsidR="00EF4A41" w:rsidRPr="0097012A">
          <w:rPr>
            <w:rFonts w:ascii="Arial" w:hAnsi="Arial" w:cs="Arial"/>
            <w:color w:val="595959" w:themeColor="text1" w:themeTint="A6"/>
            <w:sz w:val="18"/>
            <w:szCs w:val="18"/>
          </w:rPr>
          <w:t xml:space="preserve"> </w:t>
        </w:r>
        <w:r w:rsidR="00EF4A41" w:rsidRPr="0097012A">
          <w:rPr>
            <w:rFonts w:ascii="Arial" w:hAnsi="Arial" w:cs="Arial"/>
            <w:color w:val="595959" w:themeColor="text1" w:themeTint="A6"/>
            <w:sz w:val="18"/>
            <w:szCs w:val="18"/>
          </w:rPr>
          <w:fldChar w:fldCharType="begin"/>
        </w:r>
        <w:r w:rsidR="00EF4A41" w:rsidRPr="0097012A">
          <w:rPr>
            <w:rFonts w:ascii="Arial" w:hAnsi="Arial" w:cs="Arial"/>
            <w:color w:val="595959" w:themeColor="text1" w:themeTint="A6"/>
            <w:sz w:val="18"/>
            <w:szCs w:val="18"/>
          </w:rPr>
          <w:instrText>PAGE   \* MERGEFORMAT</w:instrText>
        </w:r>
        <w:r w:rsidR="00EF4A41" w:rsidRPr="0097012A">
          <w:rPr>
            <w:rFonts w:ascii="Arial" w:hAnsi="Arial" w:cs="Arial"/>
            <w:color w:val="595959" w:themeColor="text1" w:themeTint="A6"/>
            <w:sz w:val="18"/>
            <w:szCs w:val="18"/>
          </w:rPr>
          <w:fldChar w:fldCharType="separate"/>
        </w:r>
        <w:r w:rsidR="008128C2">
          <w:rPr>
            <w:rFonts w:ascii="Arial" w:hAnsi="Arial" w:cs="Arial"/>
            <w:noProof/>
            <w:color w:val="595959" w:themeColor="text1" w:themeTint="A6"/>
            <w:sz w:val="18"/>
            <w:szCs w:val="18"/>
          </w:rPr>
          <w:t>1</w:t>
        </w:r>
        <w:r w:rsidR="00EF4A41" w:rsidRPr="0097012A">
          <w:rPr>
            <w:rFonts w:ascii="Arial" w:hAnsi="Arial" w:cs="Arial"/>
            <w:color w:val="595959" w:themeColor="text1" w:themeTint="A6"/>
            <w:sz w:val="18"/>
            <w:szCs w:val="18"/>
          </w:rPr>
          <w:fldChar w:fldCharType="end"/>
        </w:r>
        <w:r w:rsidR="00EF4A41" w:rsidRPr="0097012A">
          <w:rPr>
            <w:rFonts w:ascii="Arial" w:hAnsi="Arial" w:cs="Arial"/>
            <w:color w:val="595959" w:themeColor="text1" w:themeTint="A6"/>
            <w:sz w:val="18"/>
            <w:szCs w:val="18"/>
          </w:rPr>
          <w:t xml:space="preserve"> | </w:t>
        </w:r>
        <w:r w:rsidR="00EF4A41" w:rsidRPr="0097012A">
          <w:rPr>
            <w:rFonts w:ascii="Arial" w:hAnsi="Arial" w:cs="Arial"/>
            <w:color w:val="595959" w:themeColor="text1" w:themeTint="A6"/>
            <w:sz w:val="18"/>
            <w:szCs w:val="18"/>
          </w:rPr>
          <w:fldChar w:fldCharType="begin"/>
        </w:r>
        <w:r w:rsidR="00EF4A41" w:rsidRPr="0097012A">
          <w:rPr>
            <w:rFonts w:ascii="Arial" w:hAnsi="Arial" w:cs="Arial"/>
            <w:color w:val="595959" w:themeColor="text1" w:themeTint="A6"/>
            <w:sz w:val="18"/>
            <w:szCs w:val="18"/>
          </w:rPr>
          <w:instrText>NUMPAGES  \* Arabic  \* MERGEFORMAT</w:instrText>
        </w:r>
        <w:r w:rsidR="00EF4A41" w:rsidRPr="0097012A">
          <w:rPr>
            <w:rFonts w:ascii="Arial" w:hAnsi="Arial" w:cs="Arial"/>
            <w:color w:val="595959" w:themeColor="text1" w:themeTint="A6"/>
            <w:sz w:val="18"/>
            <w:szCs w:val="18"/>
          </w:rPr>
          <w:fldChar w:fldCharType="separate"/>
        </w:r>
        <w:r w:rsidR="008128C2">
          <w:rPr>
            <w:rFonts w:ascii="Arial" w:hAnsi="Arial" w:cs="Arial"/>
            <w:noProof/>
            <w:color w:val="595959" w:themeColor="text1" w:themeTint="A6"/>
            <w:sz w:val="18"/>
            <w:szCs w:val="18"/>
          </w:rPr>
          <w:t>24</w:t>
        </w:r>
        <w:r w:rsidR="00EF4A41" w:rsidRPr="0097012A">
          <w:rPr>
            <w:rFonts w:ascii="Arial" w:hAnsi="Arial" w:cs="Arial"/>
            <w:color w:val="595959" w:themeColor="text1" w:themeTint="A6"/>
            <w:sz w:val="18"/>
            <w:szCs w:val="18"/>
          </w:rPr>
          <w:fldChar w:fldCharType="end"/>
        </w:r>
      </w:p>
      <w:p w14:paraId="70C145D7" w14:textId="641B0475" w:rsidR="00E96341" w:rsidRPr="0097012A" w:rsidRDefault="00E96341" w:rsidP="00E96341">
        <w:pPr>
          <w:pStyle w:val="Rodap"/>
          <w:rPr>
            <w:rFonts w:ascii="Arial" w:hAnsi="Arial" w:cs="Arial"/>
            <w:sz w:val="14"/>
            <w:szCs w:val="14"/>
          </w:rPr>
        </w:pPr>
        <w:r w:rsidRPr="0097012A">
          <w:rPr>
            <w:rFonts w:ascii="Arial" w:hAnsi="Arial" w:cs="Arial"/>
            <w:sz w:val="14"/>
            <w:szCs w:val="14"/>
          </w:rPr>
          <w:t>Câmara Nacional de Modelos de Licitações e Contratos da Consultoria-Geral da União</w:t>
        </w:r>
      </w:p>
      <w:p w14:paraId="1D721BB1" w14:textId="77777777" w:rsidR="00E162B5" w:rsidRPr="0097012A" w:rsidRDefault="00E96341" w:rsidP="00E162B5">
        <w:pPr>
          <w:pStyle w:val="Rodap"/>
          <w:rPr>
            <w:rFonts w:ascii="Arial" w:hAnsi="Arial" w:cs="Arial"/>
            <w:sz w:val="14"/>
            <w:szCs w:val="14"/>
          </w:rPr>
        </w:pPr>
        <w:r w:rsidRPr="0097012A">
          <w:rPr>
            <w:rFonts w:ascii="Arial" w:hAnsi="Arial" w:cs="Arial"/>
            <w:sz w:val="14"/>
            <w:szCs w:val="14"/>
          </w:rPr>
          <w:t>Atualização: dezembro/2022</w:t>
        </w:r>
      </w:p>
      <w:p w14:paraId="7231549D" w14:textId="0E32A49F" w:rsidR="00E162B5" w:rsidRPr="0097012A" w:rsidRDefault="00E0763E" w:rsidP="00E162B5">
        <w:pPr>
          <w:pStyle w:val="Rodap"/>
          <w:rPr>
            <w:rFonts w:ascii="Arial" w:hAnsi="Arial" w:cs="Arial"/>
            <w:sz w:val="14"/>
            <w:szCs w:val="14"/>
          </w:rPr>
        </w:pPr>
        <w:r w:rsidRPr="0097012A">
          <w:rPr>
            <w:rFonts w:ascii="Arial" w:hAnsi="Arial" w:cs="Arial"/>
            <w:sz w:val="14"/>
            <w:szCs w:val="14"/>
          </w:rPr>
          <w:t xml:space="preserve">Termo de contrato modelo para Pregão Eletrônico - </w:t>
        </w:r>
        <w:r w:rsidR="000C2487">
          <w:rPr>
            <w:rFonts w:ascii="Arial" w:hAnsi="Arial" w:cs="Arial"/>
            <w:sz w:val="14"/>
            <w:szCs w:val="14"/>
          </w:rPr>
          <w:t>Engenharia</w:t>
        </w:r>
        <w:r w:rsidRPr="0097012A">
          <w:rPr>
            <w:rFonts w:ascii="Arial" w:hAnsi="Arial" w:cs="Arial"/>
            <w:sz w:val="14"/>
            <w:szCs w:val="14"/>
          </w:rPr>
          <w:t xml:space="preserve"> - Lei n.º 14.133, de 2021.</w:t>
        </w:r>
      </w:p>
      <w:p w14:paraId="2220F664" w14:textId="3E5EDFE7" w:rsidR="00E96341" w:rsidRPr="0097012A" w:rsidRDefault="00E96341" w:rsidP="00E96341">
        <w:pPr>
          <w:pStyle w:val="Rodap"/>
          <w:rPr>
            <w:rFonts w:ascii="Arial" w:hAnsi="Arial" w:cs="Arial"/>
            <w:sz w:val="14"/>
            <w:szCs w:val="14"/>
          </w:rPr>
        </w:pPr>
        <w:r w:rsidRPr="0097012A">
          <w:rPr>
            <w:rFonts w:ascii="Arial" w:hAnsi="Arial" w:cs="Arial"/>
            <w:sz w:val="14"/>
            <w:szCs w:val="14"/>
          </w:rPr>
          <w:t>Aprovado pela Secretaria de Gestão.</w:t>
        </w:r>
      </w:p>
      <w:p w14:paraId="239342FA" w14:textId="627281B9" w:rsidR="00E96341" w:rsidRPr="0097012A" w:rsidRDefault="00E96341" w:rsidP="00EF4A41">
        <w:pPr>
          <w:pStyle w:val="Rodap"/>
          <w:rPr>
            <w:rFonts w:ascii="Arial" w:hAnsi="Arial" w:cs="Arial"/>
          </w:rPr>
        </w:pPr>
        <w:r w:rsidRPr="0097012A">
          <w:rPr>
            <w:rFonts w:ascii="Arial" w:hAnsi="Arial" w:cs="Arial"/>
            <w:sz w:val="14"/>
            <w:szCs w:val="14"/>
          </w:rPr>
          <w:t>Identidade visual pela Secretaria de Gestão (versão dezembro/2022)</w:t>
        </w:r>
      </w:p>
    </w:sdtContent>
  </w:sdt>
  <w:p w14:paraId="7E6308F2" w14:textId="73E1414E" w:rsidR="00842420" w:rsidRPr="0097012A" w:rsidRDefault="00842420" w:rsidP="00225EC5">
    <w:pPr>
      <w:pStyle w:val="Rodap"/>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E8168" w14:textId="77777777" w:rsidR="00C82CAD" w:rsidRDefault="00C82CAD">
      <w:r>
        <w:separator/>
      </w:r>
    </w:p>
  </w:footnote>
  <w:footnote w:type="continuationSeparator" w:id="0">
    <w:p w14:paraId="336B245A" w14:textId="77777777" w:rsidR="00C82CAD" w:rsidRDefault="00C82CAD">
      <w:r>
        <w:continuationSeparator/>
      </w:r>
    </w:p>
  </w:footnote>
  <w:footnote w:type="continuationNotice" w:id="1">
    <w:p w14:paraId="311E5BF6" w14:textId="77777777" w:rsidR="00C82CAD" w:rsidRDefault="00C82C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112" w:type="dxa"/>
      <w:tblInd w:w="3828" w:type="dxa"/>
      <w:tblLayout w:type="fixed"/>
      <w:tblLook w:val="06A0" w:firstRow="1" w:lastRow="0" w:firstColumn="1" w:lastColumn="0" w:noHBand="1" w:noVBand="1"/>
    </w:tblPr>
    <w:tblGrid>
      <w:gridCol w:w="9072"/>
      <w:gridCol w:w="3020"/>
      <w:gridCol w:w="3020"/>
    </w:tblGrid>
    <w:tr w:rsidR="00A204BC" w14:paraId="035AA6A0" w14:textId="77777777" w:rsidTr="00653C85">
      <w:trPr>
        <w:trHeight w:val="300"/>
      </w:trPr>
      <w:tc>
        <w:tcPr>
          <w:tcW w:w="9072" w:type="dxa"/>
        </w:tcPr>
        <w:p w14:paraId="0340655E" w14:textId="01CCB0C8" w:rsidR="00A204BC" w:rsidRPr="0097012A" w:rsidRDefault="00653C85" w:rsidP="6CDEAB8A">
          <w:pPr>
            <w:pStyle w:val="Cabealho"/>
            <w:ind w:left="-115"/>
            <w:rPr>
              <w:rFonts w:ascii="Arial" w:hAnsi="Arial" w:cs="Arial"/>
              <w:sz w:val="20"/>
              <w:szCs w:val="20"/>
            </w:rPr>
          </w:pPr>
          <w:r w:rsidRPr="0097012A">
            <w:rPr>
              <w:rFonts w:ascii="Arial" w:hAnsi="Arial" w:cs="Arial"/>
              <w:sz w:val="20"/>
              <w:szCs w:val="20"/>
            </w:rPr>
            <w:t>TERMO DE CONTRATO ADMINISTRATIVO Nº XXX</w:t>
          </w:r>
          <w:r w:rsidR="00526B87" w:rsidRPr="0097012A">
            <w:rPr>
              <w:rFonts w:ascii="Arial" w:hAnsi="Arial" w:cs="Arial"/>
              <w:sz w:val="20"/>
              <w:szCs w:val="20"/>
            </w:rPr>
            <w:t>X</w:t>
          </w:r>
          <w:r w:rsidRPr="0097012A">
            <w:rPr>
              <w:rFonts w:ascii="Arial" w:hAnsi="Arial" w:cs="Arial"/>
              <w:sz w:val="20"/>
              <w:szCs w:val="20"/>
            </w:rPr>
            <w:t>/XX</w:t>
          </w:r>
          <w:r w:rsidR="00526B87" w:rsidRPr="0097012A">
            <w:rPr>
              <w:rFonts w:ascii="Arial" w:hAnsi="Arial" w:cs="Arial"/>
              <w:sz w:val="20"/>
              <w:szCs w:val="20"/>
            </w:rPr>
            <w:t>XX</w:t>
          </w:r>
        </w:p>
        <w:p w14:paraId="2141DF5F" w14:textId="653A28E9" w:rsidR="00526B87" w:rsidRDefault="00526B87" w:rsidP="6CDEAB8A">
          <w:pPr>
            <w:pStyle w:val="Cabealho"/>
            <w:ind w:left="-115"/>
          </w:pPr>
        </w:p>
      </w:tc>
      <w:tc>
        <w:tcPr>
          <w:tcW w:w="3020" w:type="dxa"/>
        </w:tcPr>
        <w:p w14:paraId="11FA3919" w14:textId="3419F088" w:rsidR="00A204BC" w:rsidRDefault="00A204BC" w:rsidP="6CDEAB8A">
          <w:pPr>
            <w:pStyle w:val="Cabealho"/>
            <w:jc w:val="center"/>
          </w:pPr>
        </w:p>
      </w:tc>
      <w:tc>
        <w:tcPr>
          <w:tcW w:w="3020" w:type="dxa"/>
        </w:tcPr>
        <w:p w14:paraId="56AE8220" w14:textId="1452A360" w:rsidR="00A204BC" w:rsidRDefault="00A204BC" w:rsidP="6CDEAB8A">
          <w:pPr>
            <w:pStyle w:val="Cabealho"/>
            <w:ind w:right="-115"/>
            <w:jc w:val="right"/>
          </w:pPr>
        </w:p>
      </w:tc>
    </w:tr>
  </w:tbl>
  <w:p w14:paraId="78B4EF61" w14:textId="5256FFED" w:rsidR="00A204BC" w:rsidRDefault="00A204BC" w:rsidP="6CDEAB8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D5C100D"/>
    <w:multiLevelType w:val="multilevel"/>
    <w:tmpl w:val="28A21570"/>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3733A7D"/>
    <w:multiLevelType w:val="multilevel"/>
    <w:tmpl w:val="37B43D62"/>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99A2DA6"/>
    <w:multiLevelType w:val="multilevel"/>
    <w:tmpl w:val="1D96562E"/>
    <w:lvl w:ilvl="0">
      <w:start w:val="1"/>
      <w:numFmt w:val="decimal"/>
      <w:lvlText w:val="%1."/>
      <w:lvlJc w:val="left"/>
      <w:pPr>
        <w:ind w:left="360" w:hanging="360"/>
      </w:pPr>
      <w:rPr>
        <w:b/>
      </w:rPr>
    </w:lvl>
    <w:lvl w:ilvl="1">
      <w:start w:val="1"/>
      <w:numFmt w:val="decimal"/>
      <w:lvlText w:val="%1.%2."/>
      <w:lvlJc w:val="left"/>
      <w:pPr>
        <w:ind w:left="4969" w:hanging="432"/>
      </w:pPr>
      <w:rPr>
        <w:b w:val="0"/>
        <w:i w:val="0"/>
        <w:strike w:val="0"/>
        <w:color w:val="auto"/>
        <w:sz w:val="20"/>
        <w:szCs w:val="20"/>
        <w:u w:val="none"/>
      </w:rPr>
    </w:lvl>
    <w:lvl w:ilvl="2">
      <w:start w:val="1"/>
      <w:numFmt w:val="lowerLetter"/>
      <w:lvlText w:val="%3)"/>
      <w:lvlJc w:val="left"/>
      <w:pPr>
        <w:ind w:left="3198" w:hanging="504"/>
      </w:pPr>
      <w:rPr>
        <w:rFonts w:hint="default"/>
        <w:b w:val="0"/>
        <w:i/>
        <w:strike w:val="0"/>
        <w:color w:val="FF0000"/>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D43C72"/>
    <w:multiLevelType w:val="hybridMultilevel"/>
    <w:tmpl w:val="3EEC5380"/>
    <w:lvl w:ilvl="0" w:tplc="04160017">
      <w:start w:val="1"/>
      <w:numFmt w:val="lowerLetter"/>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9">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3CB386C"/>
    <w:multiLevelType w:val="multilevel"/>
    <w:tmpl w:val="8A267910"/>
    <w:lvl w:ilvl="0">
      <w:start w:val="7"/>
      <w:numFmt w:val="decimal"/>
      <w:lvlText w:val="%1"/>
      <w:lvlJc w:val="left"/>
      <w:pPr>
        <w:ind w:left="450" w:hanging="450"/>
      </w:pPr>
      <w:rPr>
        <w:rFonts w:hint="default"/>
      </w:rPr>
    </w:lvl>
    <w:lvl w:ilvl="1">
      <w:start w:val="1"/>
      <w:numFmt w:val="decimal"/>
      <w:lvlText w:val="%1.%2"/>
      <w:lvlJc w:val="left"/>
      <w:pPr>
        <w:ind w:left="2718" w:hanging="450"/>
      </w:pPr>
      <w:rPr>
        <w:rFonts w:hint="default"/>
      </w:rPr>
    </w:lvl>
    <w:lvl w:ilvl="2">
      <w:start w:val="1"/>
      <w:numFmt w:val="decimal"/>
      <w:lvlText w:val="%1.%2.%3"/>
      <w:lvlJc w:val="left"/>
      <w:pPr>
        <w:ind w:left="5256" w:hanging="720"/>
      </w:pPr>
      <w:rPr>
        <w:rFonts w:hint="default"/>
        <w:color w:val="FF0000"/>
        <w:sz w:val="20"/>
        <w:szCs w:val="20"/>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1">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nsid w:val="3C4D1081"/>
    <w:multiLevelType w:val="multilevel"/>
    <w:tmpl w:val="AE6E2C96"/>
    <w:lvl w:ilvl="0">
      <w:start w:val="8"/>
      <w:numFmt w:val="decimal"/>
      <w:lvlText w:val="%1"/>
      <w:lvlJc w:val="left"/>
      <w:pPr>
        <w:ind w:left="560" w:hanging="560"/>
      </w:pPr>
      <w:rPr>
        <w:rFonts w:hint="default"/>
      </w:rPr>
    </w:lvl>
    <w:lvl w:ilvl="1">
      <w:start w:val="47"/>
      <w:numFmt w:val="decimal"/>
      <w:lvlText w:val="%1.%2"/>
      <w:lvlJc w:val="left"/>
      <w:pPr>
        <w:ind w:left="772" w:hanging="5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3">
    <w:nsid w:val="3E1E4096"/>
    <w:multiLevelType w:val="multilevel"/>
    <w:tmpl w:val="76D2CBC8"/>
    <w:lvl w:ilvl="0">
      <w:start w:val="9"/>
      <w:numFmt w:val="decimal"/>
      <w:lvlText w:val="%1"/>
      <w:lvlJc w:val="left"/>
      <w:pPr>
        <w:ind w:left="560" w:hanging="560"/>
      </w:pPr>
      <w:rPr>
        <w:rFonts w:hint="default"/>
      </w:rPr>
    </w:lvl>
    <w:lvl w:ilvl="1">
      <w:start w:val="41"/>
      <w:numFmt w:val="decimal"/>
      <w:lvlText w:val="%1.%2"/>
      <w:lvlJc w:val="left"/>
      <w:pPr>
        <w:ind w:left="1340" w:hanging="5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nsid w:val="6706240C"/>
    <w:multiLevelType w:val="multilevel"/>
    <w:tmpl w:val="096E24F4"/>
    <w:lvl w:ilvl="0">
      <w:start w:val="9"/>
      <w:numFmt w:val="decimal"/>
      <w:lvlText w:val="%1"/>
      <w:lvlJc w:val="left"/>
      <w:pPr>
        <w:ind w:left="560" w:hanging="560"/>
      </w:pPr>
      <w:rPr>
        <w:rFonts w:hint="default"/>
      </w:rPr>
    </w:lvl>
    <w:lvl w:ilvl="1">
      <w:start w:val="42"/>
      <w:numFmt w:val="decimal"/>
      <w:lvlText w:val="%1.%2"/>
      <w:lvlJc w:val="left"/>
      <w:pPr>
        <w:ind w:left="1340" w:hanging="560"/>
      </w:pPr>
      <w:rPr>
        <w:rFonts w:hint="default"/>
      </w:rPr>
    </w:lvl>
    <w:lvl w:ilvl="2">
      <w:start w:val="1"/>
      <w:numFmt w:val="decimal"/>
      <w:lvlText w:val="%1.%2.%3"/>
      <w:lvlJc w:val="left"/>
      <w:pPr>
        <w:ind w:left="2280" w:hanging="720"/>
      </w:pPr>
      <w:rPr>
        <w:rFonts w:ascii="Arial" w:hAnsi="Arial" w:cs="Arial" w:hint="default"/>
        <w:sz w:val="20"/>
        <w:szCs w:val="20"/>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F5147B9"/>
    <w:multiLevelType w:val="hybridMultilevel"/>
    <w:tmpl w:val="93D6FF2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71A640EF"/>
    <w:multiLevelType w:val="multilevel"/>
    <w:tmpl w:val="EAEE6388"/>
    <w:lvl w:ilvl="0">
      <w:start w:val="1"/>
      <w:numFmt w:val="decimal"/>
      <w:lvlText w:val="%1."/>
      <w:lvlJc w:val="left"/>
      <w:pPr>
        <w:ind w:left="360" w:hanging="360"/>
      </w:pPr>
      <w:rPr>
        <w:rFonts w:hint="default"/>
        <w:b/>
      </w:rPr>
    </w:lvl>
    <w:lvl w:ilvl="1">
      <w:start w:val="1"/>
      <w:numFmt w:val="decimal"/>
      <w:lvlText w:val="%1.%2."/>
      <w:lvlJc w:val="left"/>
      <w:pPr>
        <w:ind w:left="4969" w:hanging="432"/>
      </w:pPr>
      <w:rPr>
        <w:rFonts w:hint="default"/>
        <w:b w:val="0"/>
        <w:i w:val="0"/>
        <w:strike w:val="0"/>
        <w:color w:val="auto"/>
        <w:sz w:val="20"/>
        <w:szCs w:val="20"/>
        <w:u w:val="none"/>
      </w:rPr>
    </w:lvl>
    <w:lvl w:ilvl="2">
      <w:start w:val="1"/>
      <w:numFmt w:val="lowerLetter"/>
      <w:lvlText w:val="%3)"/>
      <w:lvlJc w:val="left"/>
      <w:pPr>
        <w:ind w:left="1214" w:hanging="504"/>
      </w:pPr>
      <w:rPr>
        <w:rFonts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7572389"/>
    <w:multiLevelType w:val="hybridMultilevel"/>
    <w:tmpl w:val="FA786F08"/>
    <w:lvl w:ilvl="0" w:tplc="04160017">
      <w:start w:val="1"/>
      <w:numFmt w:val="lowerLetter"/>
      <w:lvlText w:val="%1)"/>
      <w:lvlJc w:val="left"/>
      <w:pPr>
        <w:ind w:left="1239" w:hanging="360"/>
      </w:pPr>
      <w:rPr>
        <w:rFonts w:hint="default"/>
      </w:rPr>
    </w:lvl>
    <w:lvl w:ilvl="1" w:tplc="04160019" w:tentative="1">
      <w:start w:val="1"/>
      <w:numFmt w:val="lowerLetter"/>
      <w:lvlText w:val="%2."/>
      <w:lvlJc w:val="left"/>
      <w:pPr>
        <w:ind w:left="1959" w:hanging="360"/>
      </w:pPr>
    </w:lvl>
    <w:lvl w:ilvl="2" w:tplc="0416001B" w:tentative="1">
      <w:start w:val="1"/>
      <w:numFmt w:val="lowerRoman"/>
      <w:lvlText w:val="%3."/>
      <w:lvlJc w:val="right"/>
      <w:pPr>
        <w:ind w:left="2679" w:hanging="180"/>
      </w:pPr>
    </w:lvl>
    <w:lvl w:ilvl="3" w:tplc="0416000F" w:tentative="1">
      <w:start w:val="1"/>
      <w:numFmt w:val="decimal"/>
      <w:lvlText w:val="%4."/>
      <w:lvlJc w:val="left"/>
      <w:pPr>
        <w:ind w:left="3399" w:hanging="360"/>
      </w:pPr>
    </w:lvl>
    <w:lvl w:ilvl="4" w:tplc="04160019" w:tentative="1">
      <w:start w:val="1"/>
      <w:numFmt w:val="lowerLetter"/>
      <w:lvlText w:val="%5."/>
      <w:lvlJc w:val="left"/>
      <w:pPr>
        <w:ind w:left="4119" w:hanging="360"/>
      </w:pPr>
    </w:lvl>
    <w:lvl w:ilvl="5" w:tplc="0416001B" w:tentative="1">
      <w:start w:val="1"/>
      <w:numFmt w:val="lowerRoman"/>
      <w:lvlText w:val="%6."/>
      <w:lvlJc w:val="right"/>
      <w:pPr>
        <w:ind w:left="4839" w:hanging="180"/>
      </w:pPr>
    </w:lvl>
    <w:lvl w:ilvl="6" w:tplc="0416000F" w:tentative="1">
      <w:start w:val="1"/>
      <w:numFmt w:val="decimal"/>
      <w:lvlText w:val="%7."/>
      <w:lvlJc w:val="left"/>
      <w:pPr>
        <w:ind w:left="5559" w:hanging="360"/>
      </w:pPr>
    </w:lvl>
    <w:lvl w:ilvl="7" w:tplc="04160019" w:tentative="1">
      <w:start w:val="1"/>
      <w:numFmt w:val="lowerLetter"/>
      <w:lvlText w:val="%8."/>
      <w:lvlJc w:val="left"/>
      <w:pPr>
        <w:ind w:left="6279" w:hanging="360"/>
      </w:pPr>
    </w:lvl>
    <w:lvl w:ilvl="8" w:tplc="0416001B" w:tentative="1">
      <w:start w:val="1"/>
      <w:numFmt w:val="lowerRoman"/>
      <w:lvlText w:val="%9."/>
      <w:lvlJc w:val="right"/>
      <w:pPr>
        <w:ind w:left="6999" w:hanging="180"/>
      </w:pPr>
    </w:lvl>
  </w:abstractNum>
  <w:abstractNum w:abstractNumId="2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5"/>
  </w:num>
  <w:num w:numId="2">
    <w:abstractNumId w:val="0"/>
  </w:num>
  <w:num w:numId="3">
    <w:abstractNumId w:val="21"/>
  </w:num>
  <w:num w:numId="4">
    <w:abstractNumId w:val="24"/>
  </w:num>
  <w:num w:numId="5">
    <w:abstractNumId w:val="14"/>
  </w:num>
  <w:num w:numId="6">
    <w:abstractNumId w:val="9"/>
  </w:num>
  <w:num w:numId="7">
    <w:abstractNumId w:val="15"/>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4"/>
  </w:num>
  <w:num w:numId="13">
    <w:abstractNumId w:val="25"/>
  </w:num>
  <w:num w:numId="14">
    <w:abstractNumId w:val="16"/>
  </w:num>
  <w:num w:numId="15">
    <w:abstractNumId w:val="1"/>
  </w:num>
  <w:num w:numId="16">
    <w:abstractNumId w:val="22"/>
  </w:num>
  <w:num w:numId="17">
    <w:abstractNumId w:val="8"/>
  </w:num>
  <w:num w:numId="18">
    <w:abstractNumId w:val="23"/>
  </w:num>
  <w:num w:numId="19">
    <w:abstractNumId w:val="7"/>
  </w:num>
  <w:num w:numId="20">
    <w:abstractNumId w:val="10"/>
  </w:num>
  <w:num w:numId="21">
    <w:abstractNumId w:val="19"/>
  </w:num>
  <w:num w:numId="22">
    <w:abstractNumId w:val="12"/>
  </w:num>
  <w:num w:numId="23">
    <w:abstractNumId w:val="13"/>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0"/>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activeWritingStyle w:appName="MSWord" w:lang="pt-BR" w:vendorID="64" w:dllVersion="0" w:nlCheck="1" w:checkStyle="0"/>
  <w:activeWritingStyle w:appName="MSWord" w:lang="pt-B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E05"/>
    <w:rsid w:val="00001089"/>
    <w:rsid w:val="000010AA"/>
    <w:rsid w:val="00001522"/>
    <w:rsid w:val="000019C6"/>
    <w:rsid w:val="0000236D"/>
    <w:rsid w:val="000028D5"/>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264"/>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5DD4"/>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5FCE"/>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023"/>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0E33"/>
    <w:rsid w:val="000C123B"/>
    <w:rsid w:val="000C19BD"/>
    <w:rsid w:val="000C1A8D"/>
    <w:rsid w:val="000C20BD"/>
    <w:rsid w:val="000C21AD"/>
    <w:rsid w:val="000C2487"/>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7E9"/>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98F"/>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CEE"/>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291B"/>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03A"/>
    <w:rsid w:val="00207B07"/>
    <w:rsid w:val="00207B98"/>
    <w:rsid w:val="00210001"/>
    <w:rsid w:val="00210338"/>
    <w:rsid w:val="002105DC"/>
    <w:rsid w:val="00210B04"/>
    <w:rsid w:val="0021106D"/>
    <w:rsid w:val="0021162B"/>
    <w:rsid w:val="00211C19"/>
    <w:rsid w:val="00211F6A"/>
    <w:rsid w:val="00212535"/>
    <w:rsid w:val="00212600"/>
    <w:rsid w:val="00213E2F"/>
    <w:rsid w:val="00213E32"/>
    <w:rsid w:val="00214276"/>
    <w:rsid w:val="00216492"/>
    <w:rsid w:val="0021698A"/>
    <w:rsid w:val="00216AA5"/>
    <w:rsid w:val="00220307"/>
    <w:rsid w:val="00220365"/>
    <w:rsid w:val="00220CD0"/>
    <w:rsid w:val="00220D79"/>
    <w:rsid w:val="00220FFE"/>
    <w:rsid w:val="00221BA5"/>
    <w:rsid w:val="002226F5"/>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0EBC"/>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6BBA"/>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049"/>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CE4"/>
    <w:rsid w:val="003C6F07"/>
    <w:rsid w:val="003C709C"/>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446"/>
    <w:rsid w:val="003F2479"/>
    <w:rsid w:val="003F2D4E"/>
    <w:rsid w:val="003F305B"/>
    <w:rsid w:val="003F3197"/>
    <w:rsid w:val="003F367F"/>
    <w:rsid w:val="003F36A3"/>
    <w:rsid w:val="003F3A4A"/>
    <w:rsid w:val="003F5059"/>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75A"/>
    <w:rsid w:val="00417CA8"/>
    <w:rsid w:val="00420140"/>
    <w:rsid w:val="0042021B"/>
    <w:rsid w:val="004202BA"/>
    <w:rsid w:val="0042080B"/>
    <w:rsid w:val="00421408"/>
    <w:rsid w:val="0042190C"/>
    <w:rsid w:val="00421E20"/>
    <w:rsid w:val="00422014"/>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6E0"/>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3989"/>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6BA"/>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3BF"/>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A7"/>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CD7"/>
    <w:rsid w:val="00791F2C"/>
    <w:rsid w:val="007923B8"/>
    <w:rsid w:val="00792D22"/>
    <w:rsid w:val="007938EF"/>
    <w:rsid w:val="0079430D"/>
    <w:rsid w:val="007953B9"/>
    <w:rsid w:val="0079697B"/>
    <w:rsid w:val="0079754C"/>
    <w:rsid w:val="007A0657"/>
    <w:rsid w:val="007A0679"/>
    <w:rsid w:val="007A0AF5"/>
    <w:rsid w:val="007A1395"/>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230"/>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E6"/>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0CF"/>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FAE"/>
    <w:rsid w:val="00810322"/>
    <w:rsid w:val="00810325"/>
    <w:rsid w:val="00811243"/>
    <w:rsid w:val="00811AF4"/>
    <w:rsid w:val="00811E3F"/>
    <w:rsid w:val="0081220D"/>
    <w:rsid w:val="00812758"/>
    <w:rsid w:val="008128C2"/>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718"/>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29"/>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B8D"/>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6CB4"/>
    <w:rsid w:val="00976EE0"/>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A6F"/>
    <w:rsid w:val="009A735F"/>
    <w:rsid w:val="009B04F1"/>
    <w:rsid w:val="009B07DC"/>
    <w:rsid w:val="009B08FB"/>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59A"/>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D1E"/>
    <w:rsid w:val="00A63507"/>
    <w:rsid w:val="00A64A3F"/>
    <w:rsid w:val="00A64DC9"/>
    <w:rsid w:val="00A65280"/>
    <w:rsid w:val="00A65624"/>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1E14"/>
    <w:rsid w:val="00AC252B"/>
    <w:rsid w:val="00AC2BEF"/>
    <w:rsid w:val="00AC2F08"/>
    <w:rsid w:val="00AC3031"/>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6F"/>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17D2"/>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26"/>
    <w:rsid w:val="00BC1D13"/>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729"/>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3B25"/>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AD"/>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2F94"/>
    <w:rsid w:val="00CA3B64"/>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E59"/>
    <w:rsid w:val="00CE417B"/>
    <w:rsid w:val="00CE442C"/>
    <w:rsid w:val="00CE5352"/>
    <w:rsid w:val="00CE53E5"/>
    <w:rsid w:val="00CE5813"/>
    <w:rsid w:val="00CE5A1B"/>
    <w:rsid w:val="00CE5CF2"/>
    <w:rsid w:val="00CE5D94"/>
    <w:rsid w:val="00CE6713"/>
    <w:rsid w:val="00CE71E9"/>
    <w:rsid w:val="00CE7B1F"/>
    <w:rsid w:val="00CE7F9D"/>
    <w:rsid w:val="00CF0082"/>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4E7"/>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29B"/>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5BC9"/>
    <w:rsid w:val="00DE6492"/>
    <w:rsid w:val="00DE652F"/>
    <w:rsid w:val="00DE65AF"/>
    <w:rsid w:val="00DE7902"/>
    <w:rsid w:val="00DF02EE"/>
    <w:rsid w:val="00DF0517"/>
    <w:rsid w:val="00DF0830"/>
    <w:rsid w:val="00DF1358"/>
    <w:rsid w:val="00DF1CDA"/>
    <w:rsid w:val="00DF2420"/>
    <w:rsid w:val="00DF25F6"/>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75E3"/>
    <w:rsid w:val="00E77A45"/>
    <w:rsid w:val="00E80693"/>
    <w:rsid w:val="00E8122F"/>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04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35B"/>
    <w:rsid w:val="00F017F9"/>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5784"/>
    <w:rsid w:val="00F66746"/>
    <w:rsid w:val="00F669C5"/>
    <w:rsid w:val="00F672FF"/>
    <w:rsid w:val="00F67C1B"/>
    <w:rsid w:val="00F67F40"/>
    <w:rsid w:val="00F70195"/>
    <w:rsid w:val="00F70FC0"/>
    <w:rsid w:val="00F715E7"/>
    <w:rsid w:val="00F71FF8"/>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2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2"/>
    <w:rsid w:val="00F93BBC"/>
    <w:rsid w:val="00F93DB1"/>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120"/>
    <w:rsid w:val="00FB5485"/>
    <w:rsid w:val="00FB5D74"/>
    <w:rsid w:val="00FB5F5C"/>
    <w:rsid w:val="00FB6220"/>
    <w:rsid w:val="00FB6981"/>
    <w:rsid w:val="00FB6D84"/>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FE3"/>
    <w:rsid w:val="00FF7625"/>
    <w:rsid w:val="02A5B310"/>
    <w:rsid w:val="036F9FAF"/>
    <w:rsid w:val="055AB46E"/>
    <w:rsid w:val="059C117F"/>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1E803A08"/>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7AF5CA0"/>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8/lei/l13709.htm"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in.gov.br/en/web/dou/-/decreto-n-11.246-de-27-de-outubro-de-2022-440217660"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5-2018/2015/lei/l13105.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s://www.in.gov.br/en/web/dou/-/portaria-me-n-1.144-de-3-de-fevereiro-de-2021-302550048" TargetMode="External"/><Relationship Id="rId20" Type="http://schemas.openxmlformats.org/officeDocument/2006/relationships/hyperlink" Target="https://www.planalto.gov.br/ccivil_03/constituicao/constituicao.htm" TargetMode="External"/><Relationship Id="rId29" Type="http://schemas.openxmlformats.org/officeDocument/2006/relationships/hyperlink" Target="https://www.planalto.gov.br/ccivil_03/decreto-lei/Del1737.htm" TargetMode="External"/><Relationship Id="rId1" Type="http://schemas.openxmlformats.org/officeDocument/2006/relationships/hyperlink" Target="https://www.planalto.gov.br/ccivil_03/leis/l8666cons.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4-2006/2004/lei/l10.97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8078compilado.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in.gov.br/en/web/dou/-/circular-susep-n-662-de-11-de-abril-de-2022-392772088" TargetMode="External"/><Relationship Id="rId36" Type="http://schemas.openxmlformats.org/officeDocument/2006/relationships/hyperlink" Target="https://www.planalto.gov.br/ccivil_03/leis/l8078compilado.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16.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no-01-de-19-de-janeiro-de-2010"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gov.br/compras/pt-br/acesso-a-informacao/legislacao/instrucoes-normativas/instrucao-normativa-no-01-de-19-de-janeiro-de-2010"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ibama.gov.br/component/legislacao/?view=legislacao&amp;legislacao=112647" TargetMode="External"/><Relationship Id="rId37" Type="http://schemas.openxmlformats.org/officeDocument/2006/relationships/hyperlink" Target="http://www.ibama.gov.br/sophia/cnia/legislacao/MMA/RE0001-080390.PDF"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in.gov.br/en/web/dou/-/circular-susep-n-662-de-11-de-abril-de-2022-392772088"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95" Type="http://schemas.microsoft.com/office/2016/09/relationships/commentsIds" Target="commentsIds.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6938.htm" TargetMode="External"/><Relationship Id="rId35" Type="http://schemas.openxmlformats.org/officeDocument/2006/relationships/hyperlink" Target="https://cetesb.sp.gov.br/licenciamento/documentos/2002_Res_CONAMA_307.pdf"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s://www.planalto.gov.br/ccivil_03/_ato2011-2014/2013/lei/l12846.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comments" Target="comments.xml"/><Relationship Id="rId51" Type="http://schemas.openxmlformats.org/officeDocument/2006/relationships/hyperlink" Target="https://www.planalto.gov.br/ccivil_03/leis/2002/l10406compilada.htm" TargetMode="External"/><Relationship Id="rId72" Type="http://schemas.openxmlformats.org/officeDocument/2006/relationships/hyperlink" Target="https://ceiscadastro.cgu.gov.br/index.aspx?ReturnUrl=%2f"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ibama.gov.br/phocadownload/sinaflor/2018/2018-06-13-Ibama-IN-IBAMA-21-24-12-2014-SINAFLOR-DOF-compilada.pdf" TargetMode="External"/><Relationship Id="rId38" Type="http://schemas.openxmlformats.org/officeDocument/2006/relationships/hyperlink" Target="https://www.gov.br/compras/pt-br/acesso-a-informacao/legislacao/instrucoes-normativas/instrucao-normativa-no-01-de-19-de-janeiro-de-2010"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gov.br/compras/pt-br/acesso-a-informacao/legislacao/instrucoes-normativas/instrucao-normativa-seges-me-no-26-de-13-de-abril-de-2022" TargetMode="External"/><Relationship Id="rId83" Type="http://schemas.openxmlformats.org/officeDocument/2006/relationships/hyperlink" Target="https://www.planalto.gov.br/ccivil_03/leis/l8078compilado.htm" TargetMode="External"/><Relationship Id="rId88" Type="http://schemas.openxmlformats.org/officeDocument/2006/relationships/hyperlink" Target="https://www.planalto.gov.br/ccivil_03/_ato2011-2014/2012/decreto/d7724.htm" TargetMode="External"/><Relationship Id="rId9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leis/l8078compilado.htm" TargetMode="External"/><Relationship Id="rId28" Type="http://schemas.openxmlformats.org/officeDocument/2006/relationships/hyperlink" Target="http://www.planalto.gov.br/ccivil_03/_ato2004-2006/2006/decreto/d5975.htm" TargetMode="External"/><Relationship Id="rId36" Type="http://schemas.openxmlformats.org/officeDocument/2006/relationships/hyperlink" Target="http://www.ipaam.am.gov.br/wp-content/uploads/2021/01/Conama-382-Poluentes-atmosfericos.pdf"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10" Type="http://schemas.openxmlformats.org/officeDocument/2006/relationships/image" Target="media/image1.emf"/><Relationship Id="rId31" Type="http://schemas.openxmlformats.org/officeDocument/2006/relationships/hyperlink" Target="http://www.ibama.gov.br/component/legislacao/?view=legislacao&amp;force=1&amp;legislacao=131960"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0E1E-2E53-49F8-89B0-985B58C3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9261</Words>
  <Characters>50012</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2023-04-25T14:49:00Z</dcterms:created>
  <dcterms:modified xsi:type="dcterms:W3CDTF">2023-04-25T14:49:00Z</dcterms:modified>
</cp:coreProperties>
</file>